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Personal Development offer at Henleaze Junior School</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Our Personal Development offer is multi-faceted.  The core offer is a carefully sequenced PSHE and RSHE curriculum. This is supplemented  through our planned safeguarding and behaviour curriculum</w:t>
      </w:r>
      <w:r w:rsidDel="00000000" w:rsidR="00000000" w:rsidRPr="00000000">
        <w:rPr>
          <w:rFonts w:ascii="Calibri" w:cs="Calibri" w:eastAsia="Calibri" w:hAnsi="Calibri"/>
          <w:sz w:val="24"/>
          <w:szCs w:val="24"/>
          <w:rtl w:val="0"/>
        </w:rPr>
        <w:t xml:space="preserve"> and further enriched by our co-curricular and enrichment offer which outlines the wider opportunities all our children access as they move through our school.  We are committed to making sure our offer is inclusive, giving careful consideration to potential barriers some pupils may encounter.</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carefully consider opportunities built into the curriculum to promote children's understanding of equality, diversity and inclusion, In addition we aim to promote the development of character through our behaviour curriculum and by promoting our school values of ‘</w:t>
      </w:r>
      <w:r w:rsidDel="00000000" w:rsidR="00000000" w:rsidRPr="00000000">
        <w:rPr>
          <w:rFonts w:ascii="Calibri" w:cs="Calibri" w:eastAsia="Calibri" w:hAnsi="Calibri"/>
          <w:b w:val="1"/>
          <w:bCs w:val="1"/>
          <w:sz w:val="24"/>
          <w:szCs w:val="24"/>
          <w:rtl w:val="0"/>
        </w:rPr>
        <w:t xml:space="preserve">Respect, Community, Curiosity, Ambition</w:t>
      </w:r>
      <w:r w:rsidDel="00000000" w:rsidR="00000000" w:rsidRPr="00000000">
        <w:rPr>
          <w:rFonts w:ascii="Calibri" w:cs="Calibri" w:eastAsia="Calibri" w:hAnsi="Calibri"/>
          <w:sz w:val="24"/>
          <w:szCs w:val="24"/>
          <w:rtl w:val="0"/>
        </w:rPr>
        <w:t xml:space="preserve">’ which, in turn, develop the children's understanding of British Values and citizenship.  The combination of all these elements supports a broad offer to promote Spiritual, Moral, Social and Cultural development.</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PSHE</w:t>
      </w:r>
    </w:p>
    <w:p w:rsidR="00000000" w:rsidDel="00000000" w:rsidP="00000000" w:rsidRDefault="00000000" w:rsidRPr="00000000" w14:paraId="00000008">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Henleaze Schools we use Kapow, which is a sequenced and progressive curriculum. </w:t>
      </w:r>
      <w:r w:rsidDel="00000000" w:rsidR="00000000" w:rsidRPr="00000000">
        <w:rPr>
          <w:rtl w:val="0"/>
        </w:rPr>
      </w:r>
    </w:p>
    <w:p w:rsidR="00000000" w:rsidDel="00000000" w:rsidP="00000000" w:rsidRDefault="00000000" w:rsidRPr="00000000" w14:paraId="00000009">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PSHE curriculum is supplemented with lessons that are important for our community including </w:t>
      </w:r>
      <w:r w:rsidDel="00000000" w:rsidR="00000000" w:rsidRPr="00000000">
        <w:rPr>
          <w:rFonts w:ascii="Calibri" w:cs="Calibri" w:eastAsia="Calibri" w:hAnsi="Calibri"/>
          <w:sz w:val="24"/>
          <w:szCs w:val="24"/>
          <w:rtl w:val="0"/>
        </w:rPr>
        <w:t xml:space="preserve">Safer Internet Day, anti-bullying week and assemblies that celebrate the beliefs and faiths of our community.     </w:t>
      </w:r>
    </w:p>
    <w:p w:rsidR="00000000" w:rsidDel="00000000" w:rsidP="00000000" w:rsidRDefault="00000000" w:rsidRPr="00000000" w14:paraId="0000000A">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Staff are reactive to concerns that may arise at class or school level and use PSHE as an opportunity to address these concerns. </w:t>
      </w:r>
    </w:p>
    <w:p w:rsidR="00000000" w:rsidDel="00000000" w:rsidP="00000000" w:rsidRDefault="00000000" w:rsidRPr="00000000" w14:paraId="0000000B">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some of our pupils, further support is offered to enhance their understanding of key areas of the PSHE curriculum, such as bullying or </w:t>
      </w:r>
      <w:r w:rsidDel="00000000" w:rsidR="00000000" w:rsidRPr="00000000">
        <w:rPr>
          <w:rFonts w:ascii="Calibri" w:cs="Calibri" w:eastAsia="Calibri" w:hAnsi="Calibri"/>
          <w:sz w:val="24"/>
          <w:szCs w:val="24"/>
          <w:rtl w:val="0"/>
        </w:rPr>
        <w:t xml:space="preserve">consent.This may include the </w:t>
      </w:r>
      <w:r w:rsidDel="00000000" w:rsidR="00000000" w:rsidRPr="00000000">
        <w:rPr>
          <w:rFonts w:ascii="Calibri" w:cs="Calibri" w:eastAsia="Calibri" w:hAnsi="Calibri"/>
          <w:sz w:val="24"/>
          <w:szCs w:val="24"/>
          <w:rtl w:val="0"/>
        </w:rPr>
        <w:t xml:space="preserve">use social stories  </w:t>
      </w:r>
    </w:p>
    <w:p w:rsidR="00000000" w:rsidDel="00000000" w:rsidP="00000000" w:rsidRDefault="00000000" w:rsidRPr="00000000" w14:paraId="0000000C">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bCs w:val="1"/>
          <w:sz w:val="24"/>
          <w:szCs w:val="24"/>
          <w:highlight w:val="white"/>
          <w:u w:val="single"/>
        </w:rPr>
      </w:pPr>
      <w:r w:rsidDel="00000000" w:rsidR="00000000" w:rsidRPr="00000000">
        <w:rPr>
          <w:rFonts w:ascii="Calibri" w:cs="Calibri" w:eastAsia="Calibri" w:hAnsi="Calibri"/>
          <w:b w:val="1"/>
          <w:bCs w:val="1"/>
          <w:sz w:val="24"/>
          <w:szCs w:val="24"/>
          <w:highlight w:val="white"/>
          <w:u w:val="single"/>
          <w:rtl w:val="0"/>
        </w:rPr>
        <w:t xml:space="preserve">RSE</w:t>
      </w:r>
    </w:p>
    <w:p w:rsidR="00000000" w:rsidDel="00000000" w:rsidP="00000000" w:rsidRDefault="00000000" w:rsidRPr="00000000" w14:paraId="0000000E">
      <w:pPr>
        <w:numPr>
          <w:ilvl w:val="0"/>
          <w:numId w:val="1"/>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At Henleaze Schools RSE is taught  </w:t>
      </w:r>
      <w:r w:rsidDel="00000000" w:rsidR="00000000" w:rsidRPr="00000000">
        <w:rPr>
          <w:rFonts w:ascii="Calibri" w:cs="Calibri" w:eastAsia="Calibri" w:hAnsi="Calibri"/>
          <w:sz w:val="24"/>
          <w:szCs w:val="24"/>
          <w:rtl w:val="0"/>
        </w:rPr>
        <w:t xml:space="preserve">under the Family and Relationships and Safety and the Changing Body units in our Kapow curriculum. </w:t>
      </w: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Co-Curricular/Enrichment</w:t>
      </w:r>
    </w:p>
    <w:p w:rsidR="00000000" w:rsidDel="00000000" w:rsidP="00000000" w:rsidRDefault="00000000" w:rsidRPr="00000000" w14:paraId="00000011">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co-curricular offer </w:t>
      </w:r>
      <w:r w:rsidDel="00000000" w:rsidR="00000000" w:rsidRPr="00000000">
        <w:rPr>
          <w:rFonts w:ascii="Calibri" w:cs="Calibri" w:eastAsia="Calibri" w:hAnsi="Calibri"/>
          <w:sz w:val="24"/>
          <w:szCs w:val="24"/>
          <w:rtl w:val="0"/>
        </w:rPr>
        <w:t xml:space="preserve">is designed to enrich the taught curriculum and to supplement it with experiences we feel are important for children from our school community. This aim is for our children to experience a range of opportunities to build cultural capital and promote their spiritual, moral, social and cultural development in a coherent, planned and deliberate way.  </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b w:val="1"/>
          <w:bCs w:val="1"/>
          <w:sz w:val="24"/>
          <w:szCs w:val="24"/>
          <w:u w:val="single"/>
          <w:rtl w:val="0"/>
        </w:rPr>
        <w:t xml:space="preserve">Safeguarding curriculum </w:t>
      </w:r>
      <w:r w:rsidDel="00000000" w:rsidR="00000000" w:rsidRPr="00000000">
        <w:rPr>
          <w:rtl w:val="0"/>
        </w:rPr>
      </w:r>
    </w:p>
    <w:p w:rsidR="00000000" w:rsidDel="00000000" w:rsidP="00000000" w:rsidRDefault="00000000" w:rsidRPr="00000000" w14:paraId="00000014">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school is committed to supporting and educating children across a range of safeguarding matters, as well as supporting issues specifically related to the local context. We seek opportunities in the taught curriculum for children to learn about safeguarding and have mapped out a safeguarding curriculum for each year group that compliments our PSHE curriculum. </w:t>
      </w:r>
    </w:p>
    <w:p w:rsidR="00000000" w:rsidDel="00000000" w:rsidP="00000000" w:rsidRDefault="00000000" w:rsidRPr="00000000" w14:paraId="00000015">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assemblies across the year are carefully mapped out to ensure that we are proactively teaching the children about key safeguarding topics but we also use assemblies to respond to any issues that may arise either in school or in the local community. </w:t>
      </w:r>
    </w:p>
    <w:p w:rsidR="00000000" w:rsidDel="00000000" w:rsidP="00000000" w:rsidRDefault="00000000" w:rsidRPr="00000000" w14:paraId="00000017">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seek further enrichment opportunities that support our safeguarding curriculum, for example - trip to the lifeskills centre for year 6 </w:t>
      </w:r>
      <w:r w:rsidDel="00000000" w:rsidR="00000000" w:rsidRPr="00000000">
        <w:rPr>
          <w:rFonts w:ascii="Calibri" w:cs="Calibri" w:eastAsia="Calibri" w:hAnsi="Calibri"/>
          <w:sz w:val="24"/>
          <w:szCs w:val="24"/>
          <w:rtl w:val="0"/>
        </w:rPr>
        <w:t xml:space="preserve">or bikeability for Year 3</w:t>
      </w:r>
    </w:p>
    <w:p w:rsidR="00000000" w:rsidDel="00000000" w:rsidP="00000000" w:rsidRDefault="00000000" w:rsidRPr="00000000" w14:paraId="00000019">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 have developed an open and safe learning environment in which pupils express their views and seek help. The school displays posters around the corridor highlighting who the children can talk to if they are worried and provide opportunities for pupils to express their views via pupil surveys and school council.</w:t>
      </w:r>
    </w:p>
    <w:p w:rsidR="00000000" w:rsidDel="00000000" w:rsidP="00000000" w:rsidRDefault="00000000" w:rsidRPr="00000000" w14:paraId="0000001B">
      <w:pPr>
        <w:ind w:left="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u w:val="single"/>
          <w:rtl w:val="0"/>
        </w:rPr>
        <w:t xml:space="preserve">Behaviour curriculum </w:t>
      </w:r>
      <w:r w:rsidDel="00000000" w:rsidR="00000000" w:rsidRPr="00000000">
        <w:rPr>
          <w:rtl w:val="0"/>
        </w:rPr>
      </w:r>
    </w:p>
    <w:p w:rsidR="00000000" w:rsidDel="00000000" w:rsidP="00000000" w:rsidRDefault="00000000" w:rsidRPr="00000000" w14:paraId="0000001E">
      <w:pPr>
        <w:ind w:left="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In order for us to ensure that all our pupils can thrive, we insist that all staff show they care by having relentlessly high expectations of behaviour for all pupils. </w:t>
      </w:r>
      <w:r w:rsidDel="00000000" w:rsidR="00000000" w:rsidRPr="00000000">
        <w:rPr>
          <w:rtl w:val="0"/>
        </w:rPr>
      </w:r>
    </w:p>
    <w:p w:rsidR="00000000" w:rsidDel="00000000" w:rsidP="00000000" w:rsidRDefault="00000000" w:rsidRPr="00000000" w14:paraId="0000001F">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ind w:left="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To help our pupils succeed, we have clearly mapped out what our behavioural expectations are and we teach these expectations to the children. This is called our behaviour curriculum. </w:t>
      </w:r>
      <w:hyperlink r:id="rId7">
        <w:r w:rsidDel="00000000" w:rsidR="00000000" w:rsidRPr="00000000">
          <w:rPr>
            <w:rFonts w:ascii="Calibri" w:cs="Calibri" w:eastAsia="Calibri" w:hAnsi="Calibri"/>
            <w:color w:val="1155cc"/>
            <w:sz w:val="24"/>
            <w:szCs w:val="24"/>
            <w:u w:val="single"/>
            <w:rtl w:val="0"/>
          </w:rPr>
          <w:t xml:space="preserve">Henleaze Schools Behaviour Curriculum 2024/25 .docx</w:t>
        </w:r>
      </w:hyperlink>
      <w:r w:rsidDel="00000000" w:rsidR="00000000" w:rsidRPr="00000000">
        <w:rPr>
          <w:rtl w:val="0"/>
        </w:rPr>
      </w:r>
    </w:p>
    <w:p w:rsidR="00000000" w:rsidDel="00000000" w:rsidP="00000000" w:rsidRDefault="00000000" w:rsidRPr="00000000" w14:paraId="00000021">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ind w:left="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As part of our behaviour curriculum, we teach pupils routines that will support them to behave well. These routines eventually become habits which support pupils in their learning and positively shape how they feel about themselves and how other people perceive them. This shared understanding ensures that all pupils know what behaviour is expected at Henleaze Schools. </w:t>
      </w:r>
      <w:r w:rsidDel="00000000" w:rsidR="00000000" w:rsidRPr="00000000">
        <w:rPr>
          <w:rtl w:val="0"/>
        </w:rPr>
      </w:r>
    </w:p>
    <w:p w:rsidR="00000000" w:rsidDel="00000000" w:rsidP="00000000" w:rsidRDefault="00000000" w:rsidRPr="00000000" w14:paraId="00000023">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ind w:left="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We recognise that behaviour is a form of communication and can be driven by an emotional state. At Henleaze Schools, we support pupils in becoming emotionally literate so they are able to recognise and label their emotions and develop strategies to manage their emotional state so they are better able to learn. We use zones of regulation to support this. As a school that values the importance of relationships, a culture of supporting pupils to manage their emotions is essential to the well-being of our pupils. All staff and pupils are expected to use a calm and controlled manner when expressing their emotions and addressing each other. Staff will continually support pupils in identifying their emotions and teach them strategies to manage them effectively. </w:t>
      </w:r>
      <w:r w:rsidDel="00000000" w:rsidR="00000000" w:rsidRPr="00000000">
        <w:rPr>
          <w:rtl w:val="0"/>
        </w:rPr>
      </w:r>
    </w:p>
    <w:p w:rsidR="00000000" w:rsidDel="00000000" w:rsidP="00000000" w:rsidRDefault="00000000" w:rsidRPr="00000000" w14:paraId="00000025">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ind w:left="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We believe that pupils should feel safe at school and should be able to learn free from distraction. If a pupil prevents this happening for themselves or another pupil/s, consequences will be put in place. Consequences must be put in place to ensure that the pupil involved and the rest of the class know that the behaviour is detrimental to their learning and the learning of others. Consequences are clear and consistent across the school and are applied in a calm and controlled manner and as soon as possible. </w:t>
      </w:r>
      <w:r w:rsidDel="00000000" w:rsidR="00000000" w:rsidRPr="00000000">
        <w:rPr>
          <w:rtl w:val="0"/>
        </w:rPr>
      </w:r>
    </w:p>
    <w:p w:rsidR="00000000" w:rsidDel="00000000" w:rsidP="00000000" w:rsidRDefault="00000000" w:rsidRPr="00000000" w14:paraId="00000027">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bCs w:val="1"/>
          <w:sz w:val="24"/>
          <w:szCs w:val="24"/>
          <w:highlight w:val="white"/>
          <w:u w:val="single"/>
        </w:rPr>
      </w:pPr>
      <w:r w:rsidDel="00000000" w:rsidR="00000000" w:rsidRPr="00000000">
        <w:rPr>
          <w:rFonts w:ascii="Calibri" w:cs="Calibri" w:eastAsia="Calibri" w:hAnsi="Calibri"/>
          <w:b w:val="1"/>
          <w:bCs w:val="1"/>
          <w:sz w:val="24"/>
          <w:szCs w:val="24"/>
          <w:highlight w:val="white"/>
          <w:u w:val="single"/>
          <w:rtl w:val="0"/>
        </w:rPr>
        <w:t xml:space="preserve">British Values </w:t>
      </w:r>
    </w:p>
    <w:p w:rsidR="00000000" w:rsidDel="00000000" w:rsidP="00000000" w:rsidRDefault="00000000" w:rsidRPr="00000000" w14:paraId="0000002A">
      <w:pPr>
        <w:ind w:left="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British Values are taught via our Kapow curriculum but also taught at other opportunities for example in assemblies and our co-curricular offer (</w:t>
      </w:r>
      <w:hyperlink r:id="rId8">
        <w:r w:rsidDel="00000000" w:rsidR="00000000" w:rsidRPr="00000000">
          <w:rPr>
            <w:rFonts w:ascii="Calibri" w:cs="Calibri" w:eastAsia="Calibri" w:hAnsi="Calibri"/>
            <w:color w:val="1155cc"/>
            <w:sz w:val="24"/>
            <w:szCs w:val="24"/>
            <w:u w:val="single"/>
            <w:rtl w:val="0"/>
          </w:rPr>
          <w:t xml:space="preserve">Assembly map</w:t>
        </w:r>
      </w:hyperlink>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2B">
      <w:pPr>
        <w:ind w:left="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C">
      <w:pPr>
        <w:ind w:left="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Whenever possible the school links British Values with our own school values. </w:t>
      </w:r>
    </w:p>
    <w:p w:rsidR="00000000" w:rsidDel="00000000" w:rsidP="00000000" w:rsidRDefault="00000000" w:rsidRPr="00000000" w14:paraId="0000002D">
      <w:pPr>
        <w:ind w:left="72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bCs w:val="1"/>
          <w:sz w:val="24"/>
          <w:szCs w:val="24"/>
          <w:highlight w:val="white"/>
          <w:u w:val="single"/>
        </w:rPr>
      </w:pPr>
      <w:r w:rsidDel="00000000" w:rsidR="00000000" w:rsidRPr="00000000">
        <w:rPr>
          <w:rFonts w:ascii="Calibri" w:cs="Calibri" w:eastAsia="Calibri" w:hAnsi="Calibri"/>
          <w:b w:val="1"/>
          <w:bCs w:val="1"/>
          <w:sz w:val="24"/>
          <w:szCs w:val="24"/>
          <w:highlight w:val="white"/>
          <w:u w:val="single"/>
          <w:rtl w:val="0"/>
        </w:rPr>
        <w:t xml:space="preserve">Equalities diversity and Inclusion </w:t>
      </w:r>
    </w:p>
    <w:p w:rsidR="00000000" w:rsidDel="00000000" w:rsidP="00000000" w:rsidRDefault="00000000" w:rsidRPr="00000000" w14:paraId="00000030">
      <w:pPr>
        <w:shd w:fill="ffffff" w:val="clea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Henleaze Schools, we are committed to equality, diversity and inclusion. We want every member of our school community to feel a sense of belonging, to feel safe and to feel represented. We strive to ensure equality permeates throughout all aspects of school life and is everyone’s responsibility. </w:t>
      </w:r>
    </w:p>
    <w:p w:rsidR="00000000" w:rsidDel="00000000" w:rsidP="00000000" w:rsidRDefault="00000000" w:rsidRPr="00000000" w14:paraId="00000031">
      <w:pPr>
        <w:shd w:fill="ffffff" w:val="clea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hd w:fill="ffffff" w:val="clear"/>
        <w:ind w:left="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We ensure the 9 protected characteristics are woven into all subjects, particularly our PSHE curriculum, throug</w:t>
      </w:r>
      <w:r w:rsidDel="00000000" w:rsidR="00000000" w:rsidRPr="00000000">
        <w:rPr>
          <w:rFonts w:ascii="Calibri" w:cs="Calibri" w:eastAsia="Calibri" w:hAnsi="Calibri"/>
          <w:sz w:val="24"/>
          <w:szCs w:val="24"/>
          <w:rtl w:val="0"/>
        </w:rPr>
        <w:t xml:space="preserve">h assemblies a</w:t>
      </w:r>
      <w:r w:rsidDel="00000000" w:rsidR="00000000" w:rsidRPr="00000000">
        <w:rPr>
          <w:rFonts w:ascii="Calibri" w:cs="Calibri" w:eastAsia="Calibri" w:hAnsi="Calibri"/>
          <w:sz w:val="24"/>
          <w:szCs w:val="24"/>
          <w:rtl w:val="0"/>
        </w:rPr>
        <w:t xml:space="preserve">nd and through our choice of core texts in literacy, where representation has been carefully considered.</w:t>
      </w:r>
      <w:r w:rsidDel="00000000" w:rsidR="00000000" w:rsidRPr="00000000">
        <w:rPr>
          <w:rtl w:val="0"/>
        </w:rPr>
      </w:r>
    </w:p>
    <w:p w:rsidR="00000000" w:rsidDel="00000000" w:rsidP="00000000" w:rsidRDefault="00000000" w:rsidRPr="00000000" w14:paraId="00000033">
      <w:pPr>
        <w:shd w:fill="ffffff" w:val="clea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hd w:fill="ffffff" w:val="clear"/>
        <w:ind w:left="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Our RWV curriculum compares and celebrates diversity and includes different world views. Our co-curricular plan ensures that each year the children either visit a place of worship or hear from visitors from other faiths</w:t>
      </w:r>
      <w:r w:rsidDel="00000000" w:rsidR="00000000" w:rsidRPr="00000000">
        <w:rPr>
          <w:rtl w:val="0"/>
        </w:rPr>
      </w:r>
    </w:p>
    <w:p w:rsidR="00000000" w:rsidDel="00000000" w:rsidP="00000000" w:rsidRDefault="00000000" w:rsidRPr="00000000" w14:paraId="00000035">
      <w:pPr>
        <w:shd w:fill="ffffff" w:val="clear"/>
        <w:spacing w:after="240" w:lineRule="auto"/>
        <w:ind w:left="0" w:firstLine="0"/>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36">
      <w:pPr>
        <w:shd w:fill="ffffff" w:val="clear"/>
        <w:spacing w:after="24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Leadership opportunities </w:t>
      </w:r>
    </w:p>
    <w:p w:rsidR="00000000" w:rsidDel="00000000" w:rsidP="00000000" w:rsidRDefault="00000000" w:rsidRPr="00000000" w14:paraId="00000037">
      <w:pPr>
        <w:shd w:fill="ffffff" w:val="clear"/>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have a school council</w:t>
      </w:r>
    </w:p>
    <w:p w:rsidR="00000000" w:rsidDel="00000000" w:rsidP="00000000" w:rsidRDefault="00000000" w:rsidRPr="00000000" w14:paraId="00000038">
      <w:pPr>
        <w:shd w:fill="ffffff" w:val="clear"/>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Eco Council</w:t>
      </w:r>
    </w:p>
    <w:p w:rsidR="00000000" w:rsidDel="00000000" w:rsidP="00000000" w:rsidRDefault="00000000" w:rsidRPr="00000000" w14:paraId="00000039">
      <w:pPr>
        <w:shd w:fill="ffffff" w:val="clear"/>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Team Captains</w:t>
      </w:r>
    </w:p>
    <w:p w:rsidR="00000000" w:rsidDel="00000000" w:rsidP="00000000" w:rsidRDefault="00000000" w:rsidRPr="00000000" w14:paraId="0000003A">
      <w:pPr>
        <w:shd w:fill="ffffff" w:val="clear"/>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Infant Lunchtime Buddies</w:t>
      </w:r>
    </w:p>
    <w:p w:rsidR="00000000" w:rsidDel="00000000" w:rsidP="00000000" w:rsidRDefault="00000000" w:rsidRPr="00000000" w14:paraId="0000003B">
      <w:pPr>
        <w:shd w:fill="ffffff" w:val="clear"/>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Playground Buddies</w:t>
      </w:r>
    </w:p>
    <w:p w:rsidR="00000000" w:rsidDel="00000000" w:rsidP="00000000" w:rsidRDefault="00000000" w:rsidRPr="00000000" w14:paraId="0000003C">
      <w:pPr>
        <w:shd w:fill="ffffff" w:val="clear"/>
        <w:spacing w:after="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Responsibilities for Y 6 include: media monitors for assembly, recycling monitors, setting up assembly seating and helping clear up after lunch</w:t>
      </w:r>
    </w:p>
    <w:p w:rsidR="00000000" w:rsidDel="00000000" w:rsidP="00000000" w:rsidRDefault="00000000" w:rsidRPr="00000000" w14:paraId="0000003D">
      <w:pPr>
        <w:shd w:fill="ffffff" w:val="clear"/>
        <w:spacing w:after="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ind w:left="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0">
      <w:pPr>
        <w:rPr>
          <w:rFonts w:ascii="Calibri" w:cs="Calibri" w:eastAsia="Calibri" w:hAnsi="Calibri"/>
          <w:color w:val="222222"/>
          <w:highlight w:val="white"/>
        </w:rPr>
      </w:pPr>
      <w:r w:rsidDel="00000000" w:rsidR="00000000" w:rsidRPr="00000000">
        <w:rPr>
          <w:rtl w:val="0"/>
        </w:rPr>
      </w:r>
    </w:p>
    <w:sectPr>
      <w:pgSz w:h="16834" w:w="11909" w:orient="portrait"/>
      <w:pgMar w:bottom="1440" w:top="850.393700787401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YSamhTPXS3UwUq_baCDYJusB5OVlHtq9/edit?usp=drive_link&amp;ouid=112301428546528850168&amp;rtpof=true&amp;sd=true" TargetMode="External"/><Relationship Id="rId8" Type="http://schemas.openxmlformats.org/officeDocument/2006/relationships/hyperlink" Target="https://docs.google.com/document/d/1mIFR4snS8MsOjcD1ANSoU05NAHO4JhIXviLs3LpyraE/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gQIJSp0Pr+/Rp2JibITb0M8PEw==">CgMxLjA4AHIhMWExNlJ3clRlVkI2MW1tMVJRVkpTWHB6aHVfVVZUYWdw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