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6DB1561" w14:textId="77777777" w:rsidR="00650B91" w:rsidRDefault="00650B91">
      <w:pPr>
        <w:tabs>
          <w:tab w:val="center" w:pos="3600"/>
          <w:tab w:val="right" w:pos="8640"/>
        </w:tabs>
        <w:rPr>
          <w:rFonts w:ascii="Calibri" w:eastAsia="Calibri" w:hAnsi="Calibri" w:cs="Calibri"/>
          <w:b/>
        </w:rPr>
      </w:pPr>
    </w:p>
    <w:p w14:paraId="3DCFE79B" w14:textId="77777777" w:rsidR="00650B91" w:rsidRDefault="00000000">
      <w:pPr>
        <w:pStyle w:val="Heading1"/>
        <w:rPr>
          <w:rFonts w:ascii="Calibri" w:eastAsia="Calibri" w:hAnsi="Calibri" w:cs="Calibri"/>
          <w:sz w:val="24"/>
          <w:szCs w:val="24"/>
        </w:rPr>
      </w:pPr>
      <w:r>
        <w:rPr>
          <w:rFonts w:ascii="Calibri" w:eastAsia="Calibri" w:hAnsi="Calibri" w:cs="Calibri"/>
          <w:sz w:val="24"/>
          <w:szCs w:val="24"/>
        </w:rPr>
        <w:t>Minutes of LGB Term 1</w:t>
      </w:r>
    </w:p>
    <w:p w14:paraId="6BF4F614" w14:textId="77777777" w:rsidR="00650B91" w:rsidRDefault="00000000">
      <w:pPr>
        <w:widowControl/>
        <w:pBdr>
          <w:top w:val="nil"/>
          <w:left w:val="nil"/>
          <w:bottom w:val="nil"/>
          <w:right w:val="nil"/>
          <w:between w:val="nil"/>
        </w:pBdr>
        <w:spacing w:line="276" w:lineRule="auto"/>
        <w:jc w:val="center"/>
        <w:rPr>
          <w:rFonts w:ascii="Calibri" w:eastAsia="Calibri" w:hAnsi="Calibri" w:cs="Calibri"/>
          <w:color w:val="000000"/>
        </w:rPr>
      </w:pPr>
      <w:r>
        <w:rPr>
          <w:rFonts w:ascii="Calibri" w:eastAsia="Calibri" w:hAnsi="Calibri" w:cs="Calibri"/>
          <w:color w:val="000000"/>
        </w:rPr>
        <w:t>Thursday, 09 October 2025 at 18:00</w:t>
      </w:r>
    </w:p>
    <w:p w14:paraId="2F915620" w14:textId="77777777" w:rsidR="00650B91" w:rsidRDefault="00000000">
      <w:pPr>
        <w:widowControl/>
        <w:pBdr>
          <w:top w:val="nil"/>
          <w:left w:val="nil"/>
          <w:bottom w:val="nil"/>
          <w:right w:val="nil"/>
          <w:between w:val="nil"/>
        </w:pBdr>
        <w:spacing w:line="276" w:lineRule="auto"/>
        <w:jc w:val="center"/>
        <w:rPr>
          <w:rFonts w:ascii="Calibri" w:eastAsia="Calibri" w:hAnsi="Calibri" w:cs="Calibri"/>
          <w:color w:val="000000"/>
        </w:rPr>
      </w:pPr>
      <w:r>
        <w:rPr>
          <w:rFonts w:ascii="Calibri" w:eastAsia="Calibri" w:hAnsi="Calibri" w:cs="Calibri"/>
          <w:color w:val="000000"/>
        </w:rPr>
        <w:t>At the school</w:t>
      </w:r>
    </w:p>
    <w:p w14:paraId="75A1E303" w14:textId="77777777" w:rsidR="00650B91" w:rsidRDefault="00000000">
      <w:pPr>
        <w:widowControl/>
        <w:pBdr>
          <w:top w:val="nil"/>
          <w:left w:val="nil"/>
          <w:bottom w:val="nil"/>
          <w:right w:val="nil"/>
          <w:between w:val="nil"/>
        </w:pBdr>
        <w:spacing w:line="276" w:lineRule="auto"/>
        <w:jc w:val="center"/>
        <w:rPr>
          <w:rFonts w:ascii="Calibri" w:eastAsia="Calibri" w:hAnsi="Calibri" w:cs="Calibri"/>
          <w:color w:val="000000"/>
        </w:rPr>
      </w:pPr>
      <w:r>
        <w:rPr>
          <w:rFonts w:ascii="Calibri" w:eastAsia="Calibri" w:hAnsi="Calibri" w:cs="Calibri"/>
          <w:color w:val="000000"/>
        </w:rPr>
        <w:t xml:space="preserve"> </w:t>
      </w:r>
    </w:p>
    <w:tbl>
      <w:tblPr>
        <w:tblStyle w:val="a"/>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9"/>
        <w:gridCol w:w="2836"/>
        <w:gridCol w:w="1134"/>
        <w:gridCol w:w="1560"/>
        <w:gridCol w:w="1274"/>
        <w:gridCol w:w="993"/>
      </w:tblGrid>
      <w:tr w:rsidR="00650B91" w14:paraId="7D8B81A0" w14:textId="77777777">
        <w:trPr>
          <w:jc w:val="center"/>
        </w:trPr>
        <w:tc>
          <w:tcPr>
            <w:tcW w:w="2409" w:type="dxa"/>
            <w:tcBorders>
              <w:bottom w:val="single" w:sz="4" w:space="0" w:color="000000"/>
            </w:tcBorders>
            <w:shd w:val="clear" w:color="auto" w:fill="C6D9F1"/>
          </w:tcPr>
          <w:p w14:paraId="5E8EDEAD" w14:textId="77777777" w:rsidR="00650B91" w:rsidRDefault="00000000">
            <w:pPr>
              <w:pBdr>
                <w:top w:val="nil"/>
                <w:left w:val="nil"/>
                <w:bottom w:val="nil"/>
                <w:right w:val="nil"/>
                <w:between w:val="nil"/>
              </w:pBdr>
              <w:rPr>
                <w:rFonts w:ascii="Calibri" w:eastAsia="Calibri" w:hAnsi="Calibri" w:cs="Calibri"/>
                <w:b/>
                <w:color w:val="000000"/>
              </w:rPr>
            </w:pPr>
            <w:r>
              <w:rPr>
                <w:rFonts w:ascii="Calibri" w:eastAsia="Calibri" w:hAnsi="Calibri" w:cs="Calibri"/>
                <w:b/>
                <w:color w:val="000000"/>
              </w:rPr>
              <w:t>Name</w:t>
            </w:r>
          </w:p>
        </w:tc>
        <w:tc>
          <w:tcPr>
            <w:tcW w:w="2836" w:type="dxa"/>
            <w:tcBorders>
              <w:bottom w:val="single" w:sz="4" w:space="0" w:color="000000"/>
            </w:tcBorders>
            <w:shd w:val="clear" w:color="auto" w:fill="C6D9F1"/>
          </w:tcPr>
          <w:p w14:paraId="2A0184F7" w14:textId="77777777" w:rsidR="00650B91" w:rsidRDefault="00000000">
            <w:pPr>
              <w:pBdr>
                <w:top w:val="nil"/>
                <w:left w:val="nil"/>
                <w:bottom w:val="nil"/>
                <w:right w:val="nil"/>
                <w:between w:val="nil"/>
              </w:pBdr>
              <w:rPr>
                <w:rFonts w:ascii="Calibri" w:eastAsia="Calibri" w:hAnsi="Calibri" w:cs="Calibri"/>
                <w:b/>
                <w:color w:val="000000"/>
              </w:rPr>
            </w:pPr>
            <w:r>
              <w:rPr>
                <w:rFonts w:ascii="Calibri" w:eastAsia="Calibri" w:hAnsi="Calibri" w:cs="Calibri"/>
                <w:b/>
                <w:color w:val="000000"/>
              </w:rPr>
              <w:t>Position</w:t>
            </w:r>
          </w:p>
        </w:tc>
        <w:tc>
          <w:tcPr>
            <w:tcW w:w="1134" w:type="dxa"/>
            <w:tcBorders>
              <w:bottom w:val="single" w:sz="4" w:space="0" w:color="000000"/>
            </w:tcBorders>
            <w:shd w:val="clear" w:color="auto" w:fill="C6D9F1"/>
          </w:tcPr>
          <w:p w14:paraId="1756C3B6" w14:textId="77777777" w:rsidR="00650B91" w:rsidRDefault="00000000">
            <w:pPr>
              <w:pBdr>
                <w:top w:val="nil"/>
                <w:left w:val="nil"/>
                <w:bottom w:val="nil"/>
                <w:right w:val="nil"/>
                <w:between w:val="nil"/>
              </w:pBdr>
              <w:rPr>
                <w:rFonts w:ascii="Calibri" w:eastAsia="Calibri" w:hAnsi="Calibri" w:cs="Calibri"/>
                <w:b/>
                <w:color w:val="000000"/>
              </w:rPr>
            </w:pPr>
            <w:r>
              <w:rPr>
                <w:rFonts w:ascii="Calibri" w:eastAsia="Calibri" w:hAnsi="Calibri" w:cs="Calibri"/>
                <w:b/>
                <w:color w:val="000000"/>
              </w:rPr>
              <w:t>Initials</w:t>
            </w:r>
          </w:p>
        </w:tc>
        <w:tc>
          <w:tcPr>
            <w:tcW w:w="1560" w:type="dxa"/>
            <w:tcBorders>
              <w:bottom w:val="single" w:sz="4" w:space="0" w:color="000000"/>
            </w:tcBorders>
            <w:shd w:val="clear" w:color="auto" w:fill="C6D9F1"/>
            <w:vAlign w:val="center"/>
          </w:tcPr>
          <w:p w14:paraId="769ED7A2" w14:textId="77777777" w:rsidR="00650B91" w:rsidRDefault="00000000">
            <w:pPr>
              <w:pBdr>
                <w:top w:val="nil"/>
                <w:left w:val="nil"/>
                <w:bottom w:val="nil"/>
                <w:right w:val="nil"/>
                <w:between w:val="nil"/>
              </w:pBdr>
              <w:rPr>
                <w:rFonts w:ascii="Calibri" w:eastAsia="Calibri" w:hAnsi="Calibri" w:cs="Calibri"/>
                <w:b/>
                <w:color w:val="000000"/>
              </w:rPr>
            </w:pPr>
            <w:r>
              <w:rPr>
                <w:rFonts w:ascii="Calibri" w:eastAsia="Calibri" w:hAnsi="Calibri" w:cs="Calibri"/>
                <w:b/>
                <w:color w:val="000000"/>
              </w:rPr>
              <w:t>Attended</w:t>
            </w:r>
          </w:p>
        </w:tc>
        <w:tc>
          <w:tcPr>
            <w:tcW w:w="1274" w:type="dxa"/>
            <w:tcBorders>
              <w:bottom w:val="single" w:sz="4" w:space="0" w:color="000000"/>
            </w:tcBorders>
            <w:shd w:val="clear" w:color="auto" w:fill="C6D9F1"/>
            <w:vAlign w:val="center"/>
          </w:tcPr>
          <w:p w14:paraId="46C35CBC" w14:textId="77777777" w:rsidR="00650B91" w:rsidRDefault="00000000">
            <w:pPr>
              <w:pBdr>
                <w:top w:val="nil"/>
                <w:left w:val="nil"/>
                <w:bottom w:val="nil"/>
                <w:right w:val="nil"/>
                <w:between w:val="nil"/>
              </w:pBdr>
              <w:rPr>
                <w:rFonts w:ascii="Calibri" w:eastAsia="Calibri" w:hAnsi="Calibri" w:cs="Calibri"/>
                <w:b/>
                <w:color w:val="000000"/>
              </w:rPr>
            </w:pPr>
            <w:r>
              <w:rPr>
                <w:rFonts w:ascii="Calibri" w:eastAsia="Calibri" w:hAnsi="Calibri" w:cs="Calibri"/>
                <w:b/>
                <w:color w:val="000000"/>
              </w:rPr>
              <w:t>Apologies</w:t>
            </w:r>
          </w:p>
        </w:tc>
        <w:tc>
          <w:tcPr>
            <w:tcW w:w="993" w:type="dxa"/>
            <w:tcBorders>
              <w:bottom w:val="single" w:sz="4" w:space="0" w:color="000000"/>
            </w:tcBorders>
            <w:shd w:val="clear" w:color="auto" w:fill="C6D9F1"/>
            <w:vAlign w:val="center"/>
          </w:tcPr>
          <w:p w14:paraId="4FC96DF0" w14:textId="77777777" w:rsidR="00650B91" w:rsidRDefault="00000000">
            <w:pPr>
              <w:pBdr>
                <w:top w:val="nil"/>
                <w:left w:val="nil"/>
                <w:bottom w:val="nil"/>
                <w:right w:val="nil"/>
                <w:between w:val="nil"/>
              </w:pBdr>
              <w:rPr>
                <w:rFonts w:ascii="Calibri" w:eastAsia="Calibri" w:hAnsi="Calibri" w:cs="Calibri"/>
                <w:b/>
                <w:color w:val="000000"/>
              </w:rPr>
            </w:pPr>
            <w:r>
              <w:rPr>
                <w:rFonts w:ascii="Calibri" w:eastAsia="Calibri" w:hAnsi="Calibri" w:cs="Calibri"/>
                <w:b/>
                <w:color w:val="000000"/>
              </w:rPr>
              <w:t>Absent</w:t>
            </w:r>
          </w:p>
        </w:tc>
      </w:tr>
      <w:tr w:rsidR="00650B91" w14:paraId="79E8EA08"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6BF8D77A"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Jude Bramton</w:t>
            </w:r>
          </w:p>
        </w:tc>
        <w:tc>
          <w:tcPr>
            <w:tcW w:w="2836" w:type="dxa"/>
            <w:tcBorders>
              <w:top w:val="single" w:sz="4" w:space="0" w:color="000000"/>
              <w:left w:val="single" w:sz="4" w:space="0" w:color="000000"/>
              <w:bottom w:val="single" w:sz="4" w:space="0" w:color="000000"/>
              <w:right w:val="single" w:sz="4" w:space="0" w:color="000000"/>
            </w:tcBorders>
          </w:tcPr>
          <w:p w14:paraId="446F4301"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Co-opted Governor</w:t>
            </w:r>
          </w:p>
        </w:tc>
        <w:tc>
          <w:tcPr>
            <w:tcW w:w="1134" w:type="dxa"/>
            <w:tcBorders>
              <w:top w:val="single" w:sz="4" w:space="0" w:color="000000"/>
              <w:left w:val="single" w:sz="4" w:space="0" w:color="000000"/>
              <w:bottom w:val="single" w:sz="4" w:space="0" w:color="000000"/>
              <w:right w:val="single" w:sz="4" w:space="0" w:color="000000"/>
            </w:tcBorders>
          </w:tcPr>
          <w:p w14:paraId="7B6A558D"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JuB</w:t>
            </w:r>
          </w:p>
        </w:tc>
        <w:tc>
          <w:tcPr>
            <w:tcW w:w="1560" w:type="dxa"/>
            <w:tcBorders>
              <w:top w:val="single" w:sz="4" w:space="0" w:color="000000"/>
              <w:left w:val="single" w:sz="4" w:space="0" w:color="000000"/>
              <w:bottom w:val="single" w:sz="4" w:space="0" w:color="000000"/>
              <w:right w:val="single" w:sz="4" w:space="0" w:color="000000"/>
            </w:tcBorders>
          </w:tcPr>
          <w:p w14:paraId="3960FA69"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t>
            </w:r>
          </w:p>
        </w:tc>
        <w:tc>
          <w:tcPr>
            <w:tcW w:w="1274" w:type="dxa"/>
            <w:tcBorders>
              <w:top w:val="single" w:sz="4" w:space="0" w:color="000000"/>
              <w:left w:val="single" w:sz="4" w:space="0" w:color="000000"/>
              <w:bottom w:val="single" w:sz="4" w:space="0" w:color="000000"/>
              <w:right w:val="single" w:sz="4" w:space="0" w:color="000000"/>
            </w:tcBorders>
          </w:tcPr>
          <w:p w14:paraId="58734F1B" w14:textId="77777777" w:rsidR="00650B91" w:rsidRDefault="00650B91">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5AAEAB27" w14:textId="77777777" w:rsidR="00650B91" w:rsidRDefault="00650B91">
            <w:pPr>
              <w:pBdr>
                <w:top w:val="nil"/>
                <w:left w:val="nil"/>
                <w:bottom w:val="nil"/>
                <w:right w:val="nil"/>
                <w:between w:val="nil"/>
              </w:pBdr>
              <w:rPr>
                <w:rFonts w:ascii="Calibri" w:eastAsia="Calibri" w:hAnsi="Calibri" w:cs="Calibri"/>
                <w:color w:val="000000"/>
              </w:rPr>
            </w:pPr>
          </w:p>
        </w:tc>
      </w:tr>
      <w:tr w:rsidR="00650B91" w14:paraId="7A9D6441"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77672033"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Luke Dormehl</w:t>
            </w:r>
          </w:p>
        </w:tc>
        <w:tc>
          <w:tcPr>
            <w:tcW w:w="2836" w:type="dxa"/>
            <w:tcBorders>
              <w:top w:val="single" w:sz="4" w:space="0" w:color="000000"/>
              <w:left w:val="single" w:sz="4" w:space="0" w:color="000000"/>
              <w:bottom w:val="single" w:sz="4" w:space="0" w:color="000000"/>
              <w:right w:val="single" w:sz="4" w:space="0" w:color="000000"/>
            </w:tcBorders>
          </w:tcPr>
          <w:p w14:paraId="4A4B48ED"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Parent Governor</w:t>
            </w:r>
          </w:p>
        </w:tc>
        <w:tc>
          <w:tcPr>
            <w:tcW w:w="1134" w:type="dxa"/>
            <w:tcBorders>
              <w:top w:val="single" w:sz="4" w:space="0" w:color="000000"/>
              <w:left w:val="single" w:sz="4" w:space="0" w:color="000000"/>
              <w:bottom w:val="single" w:sz="4" w:space="0" w:color="000000"/>
              <w:right w:val="single" w:sz="4" w:space="0" w:color="000000"/>
            </w:tcBorders>
          </w:tcPr>
          <w:p w14:paraId="45398470"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LD</w:t>
            </w:r>
          </w:p>
        </w:tc>
        <w:tc>
          <w:tcPr>
            <w:tcW w:w="1560" w:type="dxa"/>
            <w:tcBorders>
              <w:top w:val="single" w:sz="4" w:space="0" w:color="000000"/>
              <w:left w:val="single" w:sz="4" w:space="0" w:color="000000"/>
              <w:bottom w:val="single" w:sz="4" w:space="0" w:color="000000"/>
              <w:right w:val="single" w:sz="4" w:space="0" w:color="000000"/>
            </w:tcBorders>
          </w:tcPr>
          <w:p w14:paraId="4A9A9C72"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t>
            </w:r>
          </w:p>
        </w:tc>
        <w:tc>
          <w:tcPr>
            <w:tcW w:w="1274" w:type="dxa"/>
            <w:tcBorders>
              <w:top w:val="single" w:sz="4" w:space="0" w:color="000000"/>
              <w:left w:val="single" w:sz="4" w:space="0" w:color="000000"/>
              <w:bottom w:val="single" w:sz="4" w:space="0" w:color="000000"/>
              <w:right w:val="single" w:sz="4" w:space="0" w:color="000000"/>
            </w:tcBorders>
          </w:tcPr>
          <w:p w14:paraId="2870A080" w14:textId="77777777" w:rsidR="00650B91" w:rsidRDefault="00650B91">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03CA153C" w14:textId="77777777" w:rsidR="00650B91" w:rsidRDefault="00650B91">
            <w:pPr>
              <w:pBdr>
                <w:top w:val="nil"/>
                <w:left w:val="nil"/>
                <w:bottom w:val="nil"/>
                <w:right w:val="nil"/>
                <w:between w:val="nil"/>
              </w:pBdr>
              <w:rPr>
                <w:rFonts w:ascii="Calibri" w:eastAsia="Calibri" w:hAnsi="Calibri" w:cs="Calibri"/>
                <w:color w:val="000000"/>
              </w:rPr>
            </w:pPr>
          </w:p>
        </w:tc>
      </w:tr>
      <w:tr w:rsidR="00650B91" w14:paraId="323E58C2"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031BFA11"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 xml:space="preserve">Melissa Finch </w:t>
            </w:r>
          </w:p>
        </w:tc>
        <w:tc>
          <w:tcPr>
            <w:tcW w:w="2836" w:type="dxa"/>
            <w:tcBorders>
              <w:top w:val="single" w:sz="4" w:space="0" w:color="000000"/>
              <w:left w:val="single" w:sz="4" w:space="0" w:color="000000"/>
              <w:bottom w:val="single" w:sz="4" w:space="0" w:color="000000"/>
              <w:right w:val="single" w:sz="4" w:space="0" w:color="000000"/>
            </w:tcBorders>
          </w:tcPr>
          <w:p w14:paraId="635519BE"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 xml:space="preserve">Co-opted Governor </w:t>
            </w:r>
          </w:p>
        </w:tc>
        <w:tc>
          <w:tcPr>
            <w:tcW w:w="1134" w:type="dxa"/>
            <w:tcBorders>
              <w:top w:val="single" w:sz="4" w:space="0" w:color="000000"/>
              <w:left w:val="single" w:sz="4" w:space="0" w:color="000000"/>
              <w:bottom w:val="single" w:sz="4" w:space="0" w:color="000000"/>
              <w:right w:val="single" w:sz="4" w:space="0" w:color="000000"/>
            </w:tcBorders>
          </w:tcPr>
          <w:p w14:paraId="52C97760"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MF</w:t>
            </w:r>
          </w:p>
        </w:tc>
        <w:tc>
          <w:tcPr>
            <w:tcW w:w="1560" w:type="dxa"/>
            <w:tcBorders>
              <w:top w:val="single" w:sz="4" w:space="0" w:color="000000"/>
              <w:left w:val="single" w:sz="4" w:space="0" w:color="000000"/>
              <w:bottom w:val="single" w:sz="4" w:space="0" w:color="000000"/>
              <w:right w:val="single" w:sz="4" w:space="0" w:color="000000"/>
            </w:tcBorders>
          </w:tcPr>
          <w:p w14:paraId="15F57731"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t>
            </w:r>
          </w:p>
        </w:tc>
        <w:tc>
          <w:tcPr>
            <w:tcW w:w="1274" w:type="dxa"/>
            <w:tcBorders>
              <w:top w:val="single" w:sz="4" w:space="0" w:color="000000"/>
              <w:left w:val="single" w:sz="4" w:space="0" w:color="000000"/>
              <w:bottom w:val="single" w:sz="4" w:space="0" w:color="000000"/>
              <w:right w:val="single" w:sz="4" w:space="0" w:color="000000"/>
            </w:tcBorders>
          </w:tcPr>
          <w:p w14:paraId="04EA5A10" w14:textId="77777777" w:rsidR="00650B91" w:rsidRDefault="00650B91">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2D8DC153" w14:textId="77777777" w:rsidR="00650B91" w:rsidRDefault="00650B91">
            <w:pPr>
              <w:pBdr>
                <w:top w:val="nil"/>
                <w:left w:val="nil"/>
                <w:bottom w:val="nil"/>
                <w:right w:val="nil"/>
                <w:between w:val="nil"/>
              </w:pBdr>
              <w:rPr>
                <w:rFonts w:ascii="Calibri" w:eastAsia="Calibri" w:hAnsi="Calibri" w:cs="Calibri"/>
                <w:color w:val="000000"/>
              </w:rPr>
            </w:pPr>
          </w:p>
        </w:tc>
      </w:tr>
      <w:tr w:rsidR="00650B91" w14:paraId="3234AAEE"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1CDFC885"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Gemma Fricker</w:t>
            </w:r>
          </w:p>
        </w:tc>
        <w:tc>
          <w:tcPr>
            <w:tcW w:w="2836" w:type="dxa"/>
            <w:tcBorders>
              <w:top w:val="single" w:sz="4" w:space="0" w:color="000000"/>
              <w:left w:val="single" w:sz="4" w:space="0" w:color="000000"/>
              <w:bottom w:val="single" w:sz="4" w:space="0" w:color="000000"/>
              <w:right w:val="single" w:sz="4" w:space="0" w:color="000000"/>
            </w:tcBorders>
          </w:tcPr>
          <w:p w14:paraId="501C5914"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Executive Head Teacher</w:t>
            </w:r>
          </w:p>
        </w:tc>
        <w:tc>
          <w:tcPr>
            <w:tcW w:w="1134" w:type="dxa"/>
            <w:tcBorders>
              <w:top w:val="single" w:sz="4" w:space="0" w:color="000000"/>
              <w:left w:val="single" w:sz="4" w:space="0" w:color="000000"/>
              <w:bottom w:val="single" w:sz="4" w:space="0" w:color="000000"/>
              <w:right w:val="single" w:sz="4" w:space="0" w:color="000000"/>
            </w:tcBorders>
          </w:tcPr>
          <w:p w14:paraId="6A922808"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GF</w:t>
            </w:r>
          </w:p>
        </w:tc>
        <w:tc>
          <w:tcPr>
            <w:tcW w:w="1560" w:type="dxa"/>
            <w:tcBorders>
              <w:top w:val="single" w:sz="4" w:space="0" w:color="000000"/>
              <w:left w:val="single" w:sz="4" w:space="0" w:color="000000"/>
              <w:bottom w:val="single" w:sz="4" w:space="0" w:color="000000"/>
              <w:right w:val="single" w:sz="4" w:space="0" w:color="000000"/>
            </w:tcBorders>
          </w:tcPr>
          <w:p w14:paraId="0416BDF6"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t>
            </w:r>
          </w:p>
        </w:tc>
        <w:tc>
          <w:tcPr>
            <w:tcW w:w="1274" w:type="dxa"/>
            <w:tcBorders>
              <w:top w:val="single" w:sz="4" w:space="0" w:color="000000"/>
              <w:left w:val="single" w:sz="4" w:space="0" w:color="000000"/>
              <w:bottom w:val="single" w:sz="4" w:space="0" w:color="000000"/>
              <w:right w:val="single" w:sz="4" w:space="0" w:color="000000"/>
            </w:tcBorders>
          </w:tcPr>
          <w:p w14:paraId="77822DED" w14:textId="77777777" w:rsidR="00650B91" w:rsidRDefault="00650B91">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5828D9B4" w14:textId="77777777" w:rsidR="00650B91" w:rsidRDefault="00650B91">
            <w:pPr>
              <w:pBdr>
                <w:top w:val="nil"/>
                <w:left w:val="nil"/>
                <w:bottom w:val="nil"/>
                <w:right w:val="nil"/>
                <w:between w:val="nil"/>
              </w:pBdr>
              <w:rPr>
                <w:rFonts w:ascii="Calibri" w:eastAsia="Calibri" w:hAnsi="Calibri" w:cs="Calibri"/>
                <w:color w:val="000000"/>
              </w:rPr>
            </w:pPr>
          </w:p>
        </w:tc>
      </w:tr>
      <w:tr w:rsidR="00650B91" w14:paraId="56E0807A"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298E2C74"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Mel Garrett</w:t>
            </w:r>
          </w:p>
        </w:tc>
        <w:tc>
          <w:tcPr>
            <w:tcW w:w="2836" w:type="dxa"/>
            <w:tcBorders>
              <w:top w:val="single" w:sz="4" w:space="0" w:color="000000"/>
              <w:left w:val="single" w:sz="4" w:space="0" w:color="000000"/>
              <w:bottom w:val="single" w:sz="4" w:space="0" w:color="000000"/>
              <w:right w:val="single" w:sz="4" w:space="0" w:color="000000"/>
            </w:tcBorders>
          </w:tcPr>
          <w:p w14:paraId="4E4C1643"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Staff Governor</w:t>
            </w:r>
          </w:p>
        </w:tc>
        <w:tc>
          <w:tcPr>
            <w:tcW w:w="1134" w:type="dxa"/>
            <w:tcBorders>
              <w:top w:val="single" w:sz="4" w:space="0" w:color="000000"/>
              <w:left w:val="single" w:sz="4" w:space="0" w:color="000000"/>
              <w:bottom w:val="single" w:sz="4" w:space="0" w:color="000000"/>
              <w:right w:val="single" w:sz="4" w:space="0" w:color="000000"/>
            </w:tcBorders>
          </w:tcPr>
          <w:p w14:paraId="57FEE40D"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MG</w:t>
            </w:r>
          </w:p>
        </w:tc>
        <w:tc>
          <w:tcPr>
            <w:tcW w:w="1560" w:type="dxa"/>
            <w:tcBorders>
              <w:top w:val="single" w:sz="4" w:space="0" w:color="000000"/>
              <w:left w:val="single" w:sz="4" w:space="0" w:color="000000"/>
              <w:bottom w:val="single" w:sz="4" w:space="0" w:color="000000"/>
              <w:right w:val="single" w:sz="4" w:space="0" w:color="000000"/>
            </w:tcBorders>
          </w:tcPr>
          <w:p w14:paraId="687FAD26"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 </w:t>
            </w:r>
            <w:r>
              <w:rPr>
                <w:rFonts w:ascii="Calibri" w:eastAsia="Calibri" w:hAnsi="Calibri" w:cs="Calibri"/>
                <w:color w:val="000000"/>
                <w:sz w:val="18"/>
                <w:szCs w:val="18"/>
              </w:rPr>
              <w:t>(from item 4.2)</w:t>
            </w:r>
          </w:p>
        </w:tc>
        <w:tc>
          <w:tcPr>
            <w:tcW w:w="1274" w:type="dxa"/>
            <w:tcBorders>
              <w:top w:val="single" w:sz="4" w:space="0" w:color="000000"/>
              <w:left w:val="single" w:sz="4" w:space="0" w:color="000000"/>
              <w:bottom w:val="single" w:sz="4" w:space="0" w:color="000000"/>
              <w:right w:val="single" w:sz="4" w:space="0" w:color="000000"/>
            </w:tcBorders>
          </w:tcPr>
          <w:p w14:paraId="05227043"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 xml:space="preserve">     </w:t>
            </w:r>
          </w:p>
        </w:tc>
        <w:tc>
          <w:tcPr>
            <w:tcW w:w="993" w:type="dxa"/>
            <w:tcBorders>
              <w:top w:val="single" w:sz="4" w:space="0" w:color="000000"/>
              <w:left w:val="single" w:sz="4" w:space="0" w:color="000000"/>
              <w:bottom w:val="single" w:sz="4" w:space="0" w:color="000000"/>
              <w:right w:val="single" w:sz="4" w:space="0" w:color="000000"/>
            </w:tcBorders>
          </w:tcPr>
          <w:p w14:paraId="15396B92" w14:textId="77777777" w:rsidR="00650B91" w:rsidRDefault="00650B91">
            <w:pPr>
              <w:pBdr>
                <w:top w:val="nil"/>
                <w:left w:val="nil"/>
                <w:bottom w:val="nil"/>
                <w:right w:val="nil"/>
                <w:between w:val="nil"/>
              </w:pBdr>
              <w:rPr>
                <w:rFonts w:ascii="Calibri" w:eastAsia="Calibri" w:hAnsi="Calibri" w:cs="Calibri"/>
                <w:color w:val="000000"/>
              </w:rPr>
            </w:pPr>
          </w:p>
        </w:tc>
      </w:tr>
      <w:tr w:rsidR="00650B91" w14:paraId="6E4B660A"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7DADAA40"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Adrian Jones</w:t>
            </w:r>
          </w:p>
        </w:tc>
        <w:tc>
          <w:tcPr>
            <w:tcW w:w="2836" w:type="dxa"/>
            <w:tcBorders>
              <w:top w:val="single" w:sz="4" w:space="0" w:color="000000"/>
              <w:left w:val="single" w:sz="4" w:space="0" w:color="000000"/>
              <w:bottom w:val="single" w:sz="4" w:space="0" w:color="000000"/>
              <w:right w:val="single" w:sz="4" w:space="0" w:color="000000"/>
            </w:tcBorders>
          </w:tcPr>
          <w:p w14:paraId="0A69429A"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Co-opted Governor</w:t>
            </w:r>
          </w:p>
        </w:tc>
        <w:tc>
          <w:tcPr>
            <w:tcW w:w="1134" w:type="dxa"/>
            <w:tcBorders>
              <w:top w:val="single" w:sz="4" w:space="0" w:color="000000"/>
              <w:left w:val="single" w:sz="4" w:space="0" w:color="000000"/>
              <w:bottom w:val="single" w:sz="4" w:space="0" w:color="000000"/>
              <w:right w:val="single" w:sz="4" w:space="0" w:color="000000"/>
            </w:tcBorders>
          </w:tcPr>
          <w:p w14:paraId="032CD069"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AJ</w:t>
            </w:r>
          </w:p>
        </w:tc>
        <w:tc>
          <w:tcPr>
            <w:tcW w:w="1560" w:type="dxa"/>
            <w:tcBorders>
              <w:top w:val="single" w:sz="4" w:space="0" w:color="000000"/>
              <w:left w:val="single" w:sz="4" w:space="0" w:color="000000"/>
              <w:bottom w:val="single" w:sz="4" w:space="0" w:color="000000"/>
              <w:right w:val="single" w:sz="4" w:space="0" w:color="000000"/>
            </w:tcBorders>
          </w:tcPr>
          <w:p w14:paraId="6944040A"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t>
            </w:r>
          </w:p>
        </w:tc>
        <w:tc>
          <w:tcPr>
            <w:tcW w:w="1274" w:type="dxa"/>
            <w:tcBorders>
              <w:top w:val="single" w:sz="4" w:space="0" w:color="000000"/>
              <w:left w:val="single" w:sz="4" w:space="0" w:color="000000"/>
              <w:bottom w:val="single" w:sz="4" w:space="0" w:color="000000"/>
              <w:right w:val="single" w:sz="4" w:space="0" w:color="000000"/>
            </w:tcBorders>
          </w:tcPr>
          <w:p w14:paraId="715BE0CE" w14:textId="77777777" w:rsidR="00650B91" w:rsidRDefault="00650B91">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6CCC2243" w14:textId="77777777" w:rsidR="00650B91" w:rsidRDefault="00650B91">
            <w:pPr>
              <w:pBdr>
                <w:top w:val="nil"/>
                <w:left w:val="nil"/>
                <w:bottom w:val="nil"/>
                <w:right w:val="nil"/>
                <w:between w:val="nil"/>
              </w:pBdr>
              <w:rPr>
                <w:rFonts w:ascii="Calibri" w:eastAsia="Calibri" w:hAnsi="Calibri" w:cs="Calibri"/>
                <w:color w:val="000000"/>
              </w:rPr>
            </w:pPr>
          </w:p>
        </w:tc>
      </w:tr>
      <w:tr w:rsidR="00650B91" w14:paraId="4839E1A1"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5D9677A8"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Ania Kopel-Hanna</w:t>
            </w:r>
          </w:p>
        </w:tc>
        <w:tc>
          <w:tcPr>
            <w:tcW w:w="2836" w:type="dxa"/>
            <w:tcBorders>
              <w:top w:val="single" w:sz="4" w:space="0" w:color="000000"/>
              <w:left w:val="single" w:sz="4" w:space="0" w:color="000000"/>
              <w:bottom w:val="single" w:sz="4" w:space="0" w:color="000000"/>
              <w:right w:val="single" w:sz="4" w:space="0" w:color="000000"/>
            </w:tcBorders>
          </w:tcPr>
          <w:p w14:paraId="707942C4"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Co-opted Governor</w:t>
            </w:r>
          </w:p>
        </w:tc>
        <w:tc>
          <w:tcPr>
            <w:tcW w:w="1134" w:type="dxa"/>
            <w:tcBorders>
              <w:top w:val="single" w:sz="4" w:space="0" w:color="000000"/>
              <w:left w:val="single" w:sz="4" w:space="0" w:color="000000"/>
              <w:bottom w:val="single" w:sz="4" w:space="0" w:color="000000"/>
              <w:right w:val="single" w:sz="4" w:space="0" w:color="000000"/>
            </w:tcBorders>
          </w:tcPr>
          <w:p w14:paraId="77035821"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AKH</w:t>
            </w:r>
          </w:p>
        </w:tc>
        <w:tc>
          <w:tcPr>
            <w:tcW w:w="1560" w:type="dxa"/>
            <w:tcBorders>
              <w:top w:val="single" w:sz="4" w:space="0" w:color="000000"/>
              <w:left w:val="single" w:sz="4" w:space="0" w:color="000000"/>
              <w:bottom w:val="single" w:sz="4" w:space="0" w:color="000000"/>
              <w:right w:val="single" w:sz="4" w:space="0" w:color="000000"/>
            </w:tcBorders>
          </w:tcPr>
          <w:p w14:paraId="5658DECD"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t>
            </w:r>
          </w:p>
        </w:tc>
        <w:tc>
          <w:tcPr>
            <w:tcW w:w="1274" w:type="dxa"/>
            <w:tcBorders>
              <w:top w:val="single" w:sz="4" w:space="0" w:color="000000"/>
              <w:left w:val="single" w:sz="4" w:space="0" w:color="000000"/>
              <w:bottom w:val="single" w:sz="4" w:space="0" w:color="000000"/>
              <w:right w:val="single" w:sz="4" w:space="0" w:color="000000"/>
            </w:tcBorders>
          </w:tcPr>
          <w:p w14:paraId="2A683F35" w14:textId="77777777" w:rsidR="00650B91" w:rsidRDefault="00650B91">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7C4D9AD5" w14:textId="77777777" w:rsidR="00650B91" w:rsidRDefault="00650B91">
            <w:pPr>
              <w:pBdr>
                <w:top w:val="nil"/>
                <w:left w:val="nil"/>
                <w:bottom w:val="nil"/>
                <w:right w:val="nil"/>
                <w:between w:val="nil"/>
              </w:pBdr>
              <w:rPr>
                <w:rFonts w:ascii="Calibri" w:eastAsia="Calibri" w:hAnsi="Calibri" w:cs="Calibri"/>
                <w:color w:val="000000"/>
              </w:rPr>
            </w:pPr>
          </w:p>
        </w:tc>
      </w:tr>
      <w:tr w:rsidR="00650B91" w14:paraId="19F38FA2"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6F91A7E4"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Ben McLewis</w:t>
            </w:r>
          </w:p>
        </w:tc>
        <w:tc>
          <w:tcPr>
            <w:tcW w:w="2836" w:type="dxa"/>
            <w:tcBorders>
              <w:top w:val="single" w:sz="4" w:space="0" w:color="000000"/>
              <w:left w:val="single" w:sz="4" w:space="0" w:color="000000"/>
              <w:bottom w:val="single" w:sz="4" w:space="0" w:color="000000"/>
              <w:right w:val="single" w:sz="4" w:space="0" w:color="000000"/>
            </w:tcBorders>
          </w:tcPr>
          <w:p w14:paraId="41E2BDD4"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Co-opted Governor</w:t>
            </w:r>
          </w:p>
        </w:tc>
        <w:tc>
          <w:tcPr>
            <w:tcW w:w="1134" w:type="dxa"/>
            <w:tcBorders>
              <w:top w:val="single" w:sz="4" w:space="0" w:color="000000"/>
              <w:left w:val="single" w:sz="4" w:space="0" w:color="000000"/>
              <w:bottom w:val="single" w:sz="4" w:space="0" w:color="000000"/>
              <w:right w:val="single" w:sz="4" w:space="0" w:color="000000"/>
            </w:tcBorders>
          </w:tcPr>
          <w:p w14:paraId="32994C5A"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BM</w:t>
            </w:r>
          </w:p>
        </w:tc>
        <w:tc>
          <w:tcPr>
            <w:tcW w:w="1560" w:type="dxa"/>
            <w:tcBorders>
              <w:top w:val="single" w:sz="4" w:space="0" w:color="000000"/>
              <w:left w:val="single" w:sz="4" w:space="0" w:color="000000"/>
              <w:bottom w:val="single" w:sz="4" w:space="0" w:color="000000"/>
              <w:right w:val="single" w:sz="4" w:space="0" w:color="000000"/>
            </w:tcBorders>
          </w:tcPr>
          <w:p w14:paraId="3E12E679"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76207843"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t>
            </w:r>
          </w:p>
        </w:tc>
        <w:tc>
          <w:tcPr>
            <w:tcW w:w="993" w:type="dxa"/>
            <w:tcBorders>
              <w:top w:val="single" w:sz="4" w:space="0" w:color="000000"/>
              <w:left w:val="single" w:sz="4" w:space="0" w:color="000000"/>
              <w:bottom w:val="single" w:sz="4" w:space="0" w:color="000000"/>
              <w:right w:val="single" w:sz="4" w:space="0" w:color="000000"/>
            </w:tcBorders>
          </w:tcPr>
          <w:p w14:paraId="56B2870B" w14:textId="77777777" w:rsidR="00650B91" w:rsidRDefault="00650B91">
            <w:pPr>
              <w:pBdr>
                <w:top w:val="nil"/>
                <w:left w:val="nil"/>
                <w:bottom w:val="nil"/>
                <w:right w:val="nil"/>
                <w:between w:val="nil"/>
              </w:pBdr>
              <w:rPr>
                <w:rFonts w:ascii="Calibri" w:eastAsia="Calibri" w:hAnsi="Calibri" w:cs="Calibri"/>
                <w:color w:val="000000"/>
              </w:rPr>
            </w:pPr>
          </w:p>
        </w:tc>
      </w:tr>
      <w:tr w:rsidR="00650B91" w14:paraId="17ADD60B"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2FD9FD23"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Hazel Phillips</w:t>
            </w:r>
          </w:p>
        </w:tc>
        <w:tc>
          <w:tcPr>
            <w:tcW w:w="2836" w:type="dxa"/>
            <w:tcBorders>
              <w:top w:val="single" w:sz="4" w:space="0" w:color="000000"/>
              <w:left w:val="single" w:sz="4" w:space="0" w:color="000000"/>
              <w:bottom w:val="single" w:sz="4" w:space="0" w:color="000000"/>
              <w:right w:val="single" w:sz="4" w:space="0" w:color="000000"/>
            </w:tcBorders>
          </w:tcPr>
          <w:p w14:paraId="58D105E6"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Co-opted Governor</w:t>
            </w:r>
          </w:p>
        </w:tc>
        <w:tc>
          <w:tcPr>
            <w:tcW w:w="1134" w:type="dxa"/>
            <w:tcBorders>
              <w:top w:val="single" w:sz="4" w:space="0" w:color="000000"/>
              <w:left w:val="single" w:sz="4" w:space="0" w:color="000000"/>
              <w:bottom w:val="single" w:sz="4" w:space="0" w:color="000000"/>
              <w:right w:val="single" w:sz="4" w:space="0" w:color="000000"/>
            </w:tcBorders>
          </w:tcPr>
          <w:p w14:paraId="65DC2EC1"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HP</w:t>
            </w:r>
          </w:p>
        </w:tc>
        <w:tc>
          <w:tcPr>
            <w:tcW w:w="1560" w:type="dxa"/>
            <w:tcBorders>
              <w:top w:val="single" w:sz="4" w:space="0" w:color="000000"/>
              <w:left w:val="single" w:sz="4" w:space="0" w:color="000000"/>
              <w:bottom w:val="single" w:sz="4" w:space="0" w:color="000000"/>
              <w:right w:val="single" w:sz="4" w:space="0" w:color="000000"/>
            </w:tcBorders>
          </w:tcPr>
          <w:p w14:paraId="4AFA9906"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0ACD5F23" w14:textId="77777777" w:rsidR="00650B91" w:rsidRDefault="00650B91">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03C78109" w14:textId="77777777" w:rsidR="00650B91" w:rsidRDefault="00650B91">
            <w:pPr>
              <w:pBdr>
                <w:top w:val="nil"/>
                <w:left w:val="nil"/>
                <w:bottom w:val="nil"/>
                <w:right w:val="nil"/>
                <w:between w:val="nil"/>
              </w:pBdr>
              <w:rPr>
                <w:rFonts w:ascii="Calibri" w:eastAsia="Calibri" w:hAnsi="Calibri" w:cs="Calibri"/>
                <w:color w:val="000000"/>
              </w:rPr>
            </w:pPr>
          </w:p>
        </w:tc>
      </w:tr>
      <w:tr w:rsidR="00650B91" w14:paraId="443FD28D"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02F91813"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Emilie Poletto-Lawson</w:t>
            </w:r>
          </w:p>
        </w:tc>
        <w:tc>
          <w:tcPr>
            <w:tcW w:w="2836" w:type="dxa"/>
            <w:tcBorders>
              <w:top w:val="single" w:sz="4" w:space="0" w:color="000000"/>
              <w:left w:val="single" w:sz="4" w:space="0" w:color="000000"/>
              <w:bottom w:val="single" w:sz="4" w:space="0" w:color="000000"/>
              <w:right w:val="single" w:sz="4" w:space="0" w:color="000000"/>
            </w:tcBorders>
          </w:tcPr>
          <w:p w14:paraId="291D4D99"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Co-opted Governor</w:t>
            </w:r>
          </w:p>
        </w:tc>
        <w:tc>
          <w:tcPr>
            <w:tcW w:w="1134" w:type="dxa"/>
            <w:tcBorders>
              <w:top w:val="single" w:sz="4" w:space="0" w:color="000000"/>
              <w:left w:val="single" w:sz="4" w:space="0" w:color="000000"/>
              <w:bottom w:val="single" w:sz="4" w:space="0" w:color="000000"/>
              <w:right w:val="single" w:sz="4" w:space="0" w:color="000000"/>
            </w:tcBorders>
          </w:tcPr>
          <w:p w14:paraId="64369F01"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EPL</w:t>
            </w:r>
          </w:p>
        </w:tc>
        <w:tc>
          <w:tcPr>
            <w:tcW w:w="1560" w:type="dxa"/>
            <w:tcBorders>
              <w:top w:val="single" w:sz="4" w:space="0" w:color="000000"/>
              <w:left w:val="single" w:sz="4" w:space="0" w:color="000000"/>
              <w:bottom w:val="single" w:sz="4" w:space="0" w:color="000000"/>
              <w:right w:val="single" w:sz="4" w:space="0" w:color="000000"/>
            </w:tcBorders>
          </w:tcPr>
          <w:p w14:paraId="1E7ED197"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t>
            </w:r>
          </w:p>
        </w:tc>
        <w:tc>
          <w:tcPr>
            <w:tcW w:w="1274" w:type="dxa"/>
            <w:tcBorders>
              <w:top w:val="single" w:sz="4" w:space="0" w:color="000000"/>
              <w:left w:val="single" w:sz="4" w:space="0" w:color="000000"/>
              <w:bottom w:val="single" w:sz="4" w:space="0" w:color="000000"/>
              <w:right w:val="single" w:sz="4" w:space="0" w:color="000000"/>
            </w:tcBorders>
          </w:tcPr>
          <w:p w14:paraId="023B5ABC" w14:textId="77777777" w:rsidR="00650B91" w:rsidRDefault="00650B91">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3A149FB6" w14:textId="77777777" w:rsidR="00650B91" w:rsidRDefault="00650B91">
            <w:pPr>
              <w:pBdr>
                <w:top w:val="nil"/>
                <w:left w:val="nil"/>
                <w:bottom w:val="nil"/>
                <w:right w:val="nil"/>
                <w:between w:val="nil"/>
              </w:pBdr>
              <w:rPr>
                <w:rFonts w:ascii="Calibri" w:eastAsia="Calibri" w:hAnsi="Calibri" w:cs="Calibri"/>
                <w:color w:val="000000"/>
              </w:rPr>
            </w:pPr>
          </w:p>
        </w:tc>
      </w:tr>
      <w:tr w:rsidR="00650B91" w14:paraId="4530E7D6"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5F7D3600"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Amar Shah</w:t>
            </w:r>
          </w:p>
        </w:tc>
        <w:tc>
          <w:tcPr>
            <w:tcW w:w="2836" w:type="dxa"/>
            <w:tcBorders>
              <w:top w:val="single" w:sz="4" w:space="0" w:color="000000"/>
              <w:left w:val="single" w:sz="4" w:space="0" w:color="000000"/>
              <w:bottom w:val="single" w:sz="4" w:space="0" w:color="000000"/>
              <w:right w:val="single" w:sz="4" w:space="0" w:color="000000"/>
            </w:tcBorders>
          </w:tcPr>
          <w:p w14:paraId="618D827A"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 xml:space="preserve">Co-opted Governor </w:t>
            </w:r>
          </w:p>
        </w:tc>
        <w:tc>
          <w:tcPr>
            <w:tcW w:w="1134" w:type="dxa"/>
            <w:tcBorders>
              <w:top w:val="single" w:sz="4" w:space="0" w:color="000000"/>
              <w:left w:val="single" w:sz="4" w:space="0" w:color="000000"/>
              <w:bottom w:val="single" w:sz="4" w:space="0" w:color="000000"/>
              <w:right w:val="single" w:sz="4" w:space="0" w:color="000000"/>
            </w:tcBorders>
          </w:tcPr>
          <w:p w14:paraId="0CD3726B"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AS</w:t>
            </w:r>
          </w:p>
        </w:tc>
        <w:tc>
          <w:tcPr>
            <w:tcW w:w="1560" w:type="dxa"/>
            <w:tcBorders>
              <w:top w:val="single" w:sz="4" w:space="0" w:color="000000"/>
              <w:left w:val="single" w:sz="4" w:space="0" w:color="000000"/>
              <w:bottom w:val="single" w:sz="4" w:space="0" w:color="000000"/>
              <w:right w:val="single" w:sz="4" w:space="0" w:color="000000"/>
            </w:tcBorders>
          </w:tcPr>
          <w:p w14:paraId="26D91C29"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721A0797" w14:textId="77777777" w:rsidR="00650B91"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t>
            </w:r>
          </w:p>
        </w:tc>
        <w:tc>
          <w:tcPr>
            <w:tcW w:w="993" w:type="dxa"/>
            <w:tcBorders>
              <w:top w:val="single" w:sz="4" w:space="0" w:color="000000"/>
              <w:left w:val="single" w:sz="4" w:space="0" w:color="000000"/>
              <w:bottom w:val="single" w:sz="4" w:space="0" w:color="000000"/>
              <w:right w:val="single" w:sz="4" w:space="0" w:color="000000"/>
            </w:tcBorders>
          </w:tcPr>
          <w:p w14:paraId="6BA21C9F" w14:textId="77777777" w:rsidR="00650B91" w:rsidRDefault="00650B91">
            <w:pPr>
              <w:pBdr>
                <w:top w:val="nil"/>
                <w:left w:val="nil"/>
                <w:bottom w:val="nil"/>
                <w:right w:val="nil"/>
                <w:between w:val="nil"/>
              </w:pBdr>
              <w:rPr>
                <w:rFonts w:ascii="Calibri" w:eastAsia="Calibri" w:hAnsi="Calibri" w:cs="Calibri"/>
                <w:color w:val="000000"/>
              </w:rPr>
            </w:pPr>
          </w:p>
        </w:tc>
      </w:tr>
      <w:tr w:rsidR="00650B91" w14:paraId="3E581BB8" w14:textId="77777777">
        <w:trPr>
          <w:jc w:val="center"/>
        </w:trPr>
        <w:tc>
          <w:tcPr>
            <w:tcW w:w="2409" w:type="dxa"/>
          </w:tcPr>
          <w:p w14:paraId="003AE220" w14:textId="77777777" w:rsidR="00650B91" w:rsidRDefault="00000000">
            <w:pPr>
              <w:pBdr>
                <w:top w:val="nil"/>
                <w:left w:val="nil"/>
                <w:bottom w:val="nil"/>
                <w:right w:val="nil"/>
                <w:between w:val="nil"/>
              </w:pBdr>
              <w:rPr>
                <w:rFonts w:ascii="Calibri" w:eastAsia="Calibri" w:hAnsi="Calibri" w:cs="Calibri"/>
              </w:rPr>
            </w:pPr>
            <w:r>
              <w:rPr>
                <w:rFonts w:ascii="Calibri" w:eastAsia="Calibri" w:hAnsi="Calibri" w:cs="Calibri"/>
              </w:rPr>
              <w:t>Louise Walton</w:t>
            </w:r>
          </w:p>
        </w:tc>
        <w:tc>
          <w:tcPr>
            <w:tcW w:w="2836" w:type="dxa"/>
          </w:tcPr>
          <w:p w14:paraId="6E018FE2" w14:textId="77777777" w:rsidR="00650B91" w:rsidRDefault="00000000">
            <w:pPr>
              <w:pBdr>
                <w:top w:val="nil"/>
                <w:left w:val="nil"/>
                <w:bottom w:val="nil"/>
                <w:right w:val="nil"/>
                <w:between w:val="nil"/>
              </w:pBdr>
              <w:rPr>
                <w:rFonts w:ascii="Calibri" w:eastAsia="Calibri" w:hAnsi="Calibri" w:cs="Calibri"/>
              </w:rPr>
            </w:pPr>
            <w:r>
              <w:rPr>
                <w:rFonts w:ascii="Calibri" w:eastAsia="Calibri" w:hAnsi="Calibri" w:cs="Calibri"/>
              </w:rPr>
              <w:t>Co-opted Governor</w:t>
            </w:r>
          </w:p>
        </w:tc>
        <w:tc>
          <w:tcPr>
            <w:tcW w:w="1134" w:type="dxa"/>
          </w:tcPr>
          <w:p w14:paraId="4CF9BC06" w14:textId="77777777" w:rsidR="00650B91" w:rsidRDefault="00000000">
            <w:pPr>
              <w:pBdr>
                <w:top w:val="nil"/>
                <w:left w:val="nil"/>
                <w:bottom w:val="nil"/>
                <w:right w:val="nil"/>
                <w:between w:val="nil"/>
              </w:pBdr>
              <w:rPr>
                <w:rFonts w:ascii="Calibri" w:eastAsia="Calibri" w:hAnsi="Calibri" w:cs="Calibri"/>
              </w:rPr>
            </w:pPr>
            <w:r>
              <w:rPr>
                <w:rFonts w:ascii="Calibri" w:eastAsia="Calibri" w:hAnsi="Calibri" w:cs="Calibri"/>
              </w:rPr>
              <w:t>LW</w:t>
            </w:r>
          </w:p>
        </w:tc>
        <w:tc>
          <w:tcPr>
            <w:tcW w:w="1560" w:type="dxa"/>
            <w:tcBorders>
              <w:top w:val="single" w:sz="4" w:space="0" w:color="000000"/>
              <w:left w:val="single" w:sz="4" w:space="0" w:color="000000"/>
              <w:bottom w:val="single" w:sz="4" w:space="0" w:color="000000"/>
              <w:right w:val="single" w:sz="4" w:space="0" w:color="000000"/>
            </w:tcBorders>
          </w:tcPr>
          <w:p w14:paraId="23AF2233" w14:textId="77777777" w:rsidR="00650B91" w:rsidRDefault="00650B91">
            <w:pPr>
              <w:pBdr>
                <w:top w:val="nil"/>
                <w:left w:val="nil"/>
                <w:bottom w:val="nil"/>
                <w:right w:val="nil"/>
                <w:between w:val="nil"/>
              </w:pBdr>
              <w:rPr>
                <w:rFonts w:ascii="Calibri" w:eastAsia="Calibri" w:hAnsi="Calibri" w:cs="Calibri"/>
              </w:rPr>
            </w:pPr>
          </w:p>
        </w:tc>
        <w:tc>
          <w:tcPr>
            <w:tcW w:w="1274" w:type="dxa"/>
            <w:tcBorders>
              <w:top w:val="single" w:sz="4" w:space="0" w:color="000000"/>
              <w:left w:val="single" w:sz="4" w:space="0" w:color="000000"/>
              <w:bottom w:val="single" w:sz="4" w:space="0" w:color="000000"/>
              <w:right w:val="single" w:sz="4" w:space="0" w:color="000000"/>
            </w:tcBorders>
          </w:tcPr>
          <w:p w14:paraId="10BFC736" w14:textId="77777777" w:rsidR="00650B91" w:rsidRDefault="00650B91">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284A1D70" w14:textId="77777777" w:rsidR="00650B91" w:rsidRDefault="00650B91">
            <w:pPr>
              <w:pBdr>
                <w:top w:val="nil"/>
                <w:left w:val="nil"/>
                <w:bottom w:val="nil"/>
                <w:right w:val="nil"/>
                <w:between w:val="nil"/>
              </w:pBdr>
              <w:rPr>
                <w:rFonts w:ascii="Calibri" w:eastAsia="Calibri" w:hAnsi="Calibri" w:cs="Calibri"/>
                <w:color w:val="000000"/>
              </w:rPr>
            </w:pPr>
          </w:p>
        </w:tc>
      </w:tr>
      <w:tr w:rsidR="00650B91" w14:paraId="312EE1B5"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552C2700" w14:textId="77777777" w:rsidR="00650B91" w:rsidRDefault="00000000">
            <w:pPr>
              <w:pBdr>
                <w:top w:val="nil"/>
                <w:left w:val="nil"/>
                <w:bottom w:val="nil"/>
                <w:right w:val="nil"/>
                <w:between w:val="nil"/>
              </w:pBdr>
              <w:rPr>
                <w:rFonts w:ascii="Calibri" w:eastAsia="Calibri" w:hAnsi="Calibri" w:cs="Calibri"/>
              </w:rPr>
            </w:pPr>
            <w:r>
              <w:rPr>
                <w:rFonts w:ascii="Calibri" w:eastAsia="Calibri" w:hAnsi="Calibri" w:cs="Calibri"/>
              </w:rPr>
              <w:t>Sallie Wood</w:t>
            </w:r>
          </w:p>
        </w:tc>
        <w:tc>
          <w:tcPr>
            <w:tcW w:w="2836" w:type="dxa"/>
            <w:tcBorders>
              <w:top w:val="single" w:sz="4" w:space="0" w:color="000000"/>
              <w:left w:val="single" w:sz="4" w:space="0" w:color="000000"/>
              <w:bottom w:val="single" w:sz="4" w:space="0" w:color="000000"/>
              <w:right w:val="single" w:sz="4" w:space="0" w:color="000000"/>
            </w:tcBorders>
          </w:tcPr>
          <w:p w14:paraId="19E11DF1" w14:textId="77777777" w:rsidR="00650B91" w:rsidRDefault="00000000">
            <w:pPr>
              <w:pBdr>
                <w:top w:val="nil"/>
                <w:left w:val="nil"/>
                <w:bottom w:val="nil"/>
                <w:right w:val="nil"/>
                <w:between w:val="nil"/>
              </w:pBdr>
              <w:rPr>
                <w:rFonts w:ascii="Calibri" w:eastAsia="Calibri" w:hAnsi="Calibri" w:cs="Calibri"/>
              </w:rPr>
            </w:pPr>
            <w:r>
              <w:rPr>
                <w:rFonts w:ascii="Calibri" w:eastAsia="Calibri" w:hAnsi="Calibri" w:cs="Calibri"/>
              </w:rPr>
              <w:t>Staff Governor</w:t>
            </w:r>
          </w:p>
        </w:tc>
        <w:tc>
          <w:tcPr>
            <w:tcW w:w="1134" w:type="dxa"/>
            <w:tcBorders>
              <w:top w:val="single" w:sz="4" w:space="0" w:color="000000"/>
              <w:left w:val="single" w:sz="4" w:space="0" w:color="000000"/>
              <w:bottom w:val="single" w:sz="4" w:space="0" w:color="000000"/>
              <w:right w:val="single" w:sz="4" w:space="0" w:color="000000"/>
            </w:tcBorders>
          </w:tcPr>
          <w:p w14:paraId="6C467273" w14:textId="77777777" w:rsidR="00650B91" w:rsidRDefault="00000000">
            <w:pPr>
              <w:pBdr>
                <w:top w:val="nil"/>
                <w:left w:val="nil"/>
                <w:bottom w:val="nil"/>
                <w:right w:val="nil"/>
                <w:between w:val="nil"/>
              </w:pBdr>
              <w:rPr>
                <w:rFonts w:ascii="Calibri" w:eastAsia="Calibri" w:hAnsi="Calibri" w:cs="Calibri"/>
              </w:rPr>
            </w:pPr>
            <w:r>
              <w:rPr>
                <w:rFonts w:ascii="Calibri" w:eastAsia="Calibri" w:hAnsi="Calibri" w:cs="Calibri"/>
              </w:rPr>
              <w:t>SW</w:t>
            </w:r>
          </w:p>
        </w:tc>
        <w:tc>
          <w:tcPr>
            <w:tcW w:w="1560" w:type="dxa"/>
            <w:tcBorders>
              <w:top w:val="single" w:sz="4" w:space="0" w:color="000000"/>
              <w:left w:val="single" w:sz="4" w:space="0" w:color="000000"/>
              <w:bottom w:val="single" w:sz="4" w:space="0" w:color="000000"/>
              <w:right w:val="single" w:sz="4" w:space="0" w:color="000000"/>
            </w:tcBorders>
          </w:tcPr>
          <w:p w14:paraId="65A1A60D" w14:textId="77777777" w:rsidR="00650B91" w:rsidRDefault="00000000">
            <w:pPr>
              <w:pBdr>
                <w:top w:val="nil"/>
                <w:left w:val="nil"/>
                <w:bottom w:val="nil"/>
                <w:right w:val="nil"/>
                <w:between w:val="nil"/>
              </w:pBdr>
              <w:rPr>
                <w:rFonts w:ascii="Calibri" w:eastAsia="Calibri" w:hAnsi="Calibri" w:cs="Calibri"/>
              </w:rPr>
            </w:pPr>
            <w:r>
              <w:rPr>
                <w:rFonts w:ascii="Calibri" w:eastAsia="Calibri" w:hAnsi="Calibri" w:cs="Calibri"/>
                <w:color w:val="000000"/>
              </w:rPr>
              <w:t>√</w:t>
            </w:r>
          </w:p>
        </w:tc>
        <w:tc>
          <w:tcPr>
            <w:tcW w:w="1274" w:type="dxa"/>
            <w:tcBorders>
              <w:top w:val="single" w:sz="4" w:space="0" w:color="000000"/>
              <w:left w:val="single" w:sz="4" w:space="0" w:color="000000"/>
              <w:bottom w:val="single" w:sz="4" w:space="0" w:color="000000"/>
              <w:right w:val="single" w:sz="4" w:space="0" w:color="000000"/>
            </w:tcBorders>
          </w:tcPr>
          <w:p w14:paraId="056C3FBB" w14:textId="77777777" w:rsidR="00650B91" w:rsidRDefault="00650B91">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24D597D7" w14:textId="77777777" w:rsidR="00650B91" w:rsidRDefault="00650B91">
            <w:pPr>
              <w:pBdr>
                <w:top w:val="nil"/>
                <w:left w:val="nil"/>
                <w:bottom w:val="nil"/>
                <w:right w:val="nil"/>
                <w:between w:val="nil"/>
              </w:pBdr>
              <w:rPr>
                <w:rFonts w:ascii="Calibri" w:eastAsia="Calibri" w:hAnsi="Calibri" w:cs="Calibri"/>
                <w:color w:val="000000"/>
              </w:rPr>
            </w:pPr>
          </w:p>
        </w:tc>
      </w:tr>
      <w:tr w:rsidR="00650B91" w14:paraId="27A6205E" w14:textId="77777777">
        <w:trPr>
          <w:jc w:val="center"/>
        </w:trPr>
        <w:tc>
          <w:tcPr>
            <w:tcW w:w="2409" w:type="dxa"/>
            <w:tcBorders>
              <w:top w:val="single" w:sz="4" w:space="0" w:color="000000"/>
            </w:tcBorders>
            <w:shd w:val="clear" w:color="auto" w:fill="C6D9F1"/>
          </w:tcPr>
          <w:p w14:paraId="6E95A4FB" w14:textId="77777777" w:rsidR="00650B91" w:rsidRDefault="00000000">
            <w:pPr>
              <w:pBdr>
                <w:top w:val="nil"/>
                <w:left w:val="nil"/>
                <w:bottom w:val="nil"/>
                <w:right w:val="nil"/>
                <w:between w:val="nil"/>
              </w:pBdr>
              <w:rPr>
                <w:rFonts w:ascii="Calibri" w:eastAsia="Calibri" w:hAnsi="Calibri" w:cs="Calibri"/>
              </w:rPr>
            </w:pPr>
            <w:r>
              <w:rPr>
                <w:rFonts w:ascii="Calibri" w:eastAsia="Calibri" w:hAnsi="Calibri" w:cs="Calibri"/>
                <w:b/>
              </w:rPr>
              <w:t>In Attendance</w:t>
            </w:r>
          </w:p>
        </w:tc>
        <w:tc>
          <w:tcPr>
            <w:tcW w:w="2836" w:type="dxa"/>
            <w:tcBorders>
              <w:top w:val="single" w:sz="4" w:space="0" w:color="000000"/>
            </w:tcBorders>
            <w:shd w:val="clear" w:color="auto" w:fill="C6D9F1"/>
          </w:tcPr>
          <w:p w14:paraId="7DE73547" w14:textId="77777777" w:rsidR="00650B91" w:rsidRDefault="00650B91">
            <w:pPr>
              <w:pBdr>
                <w:top w:val="nil"/>
                <w:left w:val="nil"/>
                <w:bottom w:val="nil"/>
                <w:right w:val="nil"/>
                <w:between w:val="nil"/>
              </w:pBdr>
              <w:rPr>
                <w:rFonts w:ascii="Calibri" w:eastAsia="Calibri" w:hAnsi="Calibri" w:cs="Calibri"/>
              </w:rPr>
            </w:pPr>
          </w:p>
        </w:tc>
        <w:tc>
          <w:tcPr>
            <w:tcW w:w="1134" w:type="dxa"/>
            <w:tcBorders>
              <w:top w:val="single" w:sz="4" w:space="0" w:color="000000"/>
            </w:tcBorders>
            <w:shd w:val="clear" w:color="auto" w:fill="C6D9F1"/>
          </w:tcPr>
          <w:p w14:paraId="29F3EDFD" w14:textId="77777777" w:rsidR="00650B91" w:rsidRDefault="00650B91">
            <w:pPr>
              <w:pBdr>
                <w:top w:val="nil"/>
                <w:left w:val="nil"/>
                <w:bottom w:val="nil"/>
                <w:right w:val="nil"/>
                <w:between w:val="nil"/>
              </w:pBdr>
              <w:rPr>
                <w:rFonts w:ascii="Calibri" w:eastAsia="Calibri" w:hAnsi="Calibri" w:cs="Calibri"/>
              </w:rPr>
            </w:pPr>
          </w:p>
        </w:tc>
        <w:tc>
          <w:tcPr>
            <w:tcW w:w="1560" w:type="dxa"/>
            <w:tcBorders>
              <w:top w:val="single" w:sz="4" w:space="0" w:color="000000"/>
            </w:tcBorders>
            <w:shd w:val="clear" w:color="auto" w:fill="C6D9F1"/>
          </w:tcPr>
          <w:p w14:paraId="0DFDCCDE" w14:textId="77777777" w:rsidR="00650B91" w:rsidRDefault="00650B91">
            <w:pPr>
              <w:pBdr>
                <w:top w:val="nil"/>
                <w:left w:val="nil"/>
                <w:bottom w:val="nil"/>
                <w:right w:val="nil"/>
                <w:between w:val="nil"/>
              </w:pBdr>
              <w:rPr>
                <w:rFonts w:ascii="Calibri" w:eastAsia="Calibri" w:hAnsi="Calibri" w:cs="Calibri"/>
              </w:rPr>
            </w:pPr>
          </w:p>
        </w:tc>
        <w:tc>
          <w:tcPr>
            <w:tcW w:w="1274" w:type="dxa"/>
            <w:tcBorders>
              <w:top w:val="single" w:sz="4" w:space="0" w:color="000000"/>
            </w:tcBorders>
            <w:shd w:val="clear" w:color="auto" w:fill="C6D9F1"/>
          </w:tcPr>
          <w:p w14:paraId="5CA91ED6" w14:textId="77777777" w:rsidR="00650B91" w:rsidRDefault="00650B91">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tcBorders>
            <w:shd w:val="clear" w:color="auto" w:fill="C6D9F1"/>
          </w:tcPr>
          <w:p w14:paraId="5F10EECD" w14:textId="77777777" w:rsidR="00650B91" w:rsidRDefault="00650B91">
            <w:pPr>
              <w:pBdr>
                <w:top w:val="nil"/>
                <w:left w:val="nil"/>
                <w:bottom w:val="nil"/>
                <w:right w:val="nil"/>
                <w:between w:val="nil"/>
              </w:pBdr>
              <w:rPr>
                <w:rFonts w:ascii="Calibri" w:eastAsia="Calibri" w:hAnsi="Calibri" w:cs="Calibri"/>
                <w:color w:val="000000"/>
              </w:rPr>
            </w:pPr>
          </w:p>
        </w:tc>
      </w:tr>
      <w:tr w:rsidR="00650B91" w14:paraId="6DC76048" w14:textId="77777777">
        <w:trPr>
          <w:jc w:val="center"/>
        </w:trPr>
        <w:tc>
          <w:tcPr>
            <w:tcW w:w="2409" w:type="dxa"/>
          </w:tcPr>
          <w:p w14:paraId="2B346D39" w14:textId="77777777" w:rsidR="00650B91" w:rsidRDefault="00000000">
            <w:pPr>
              <w:pBdr>
                <w:top w:val="nil"/>
                <w:left w:val="nil"/>
                <w:bottom w:val="nil"/>
                <w:right w:val="nil"/>
                <w:between w:val="nil"/>
              </w:pBdr>
              <w:rPr>
                <w:rFonts w:ascii="Calibri" w:eastAsia="Calibri" w:hAnsi="Calibri" w:cs="Calibri"/>
              </w:rPr>
            </w:pPr>
            <w:r>
              <w:rPr>
                <w:rFonts w:ascii="Calibri" w:eastAsia="Calibri" w:hAnsi="Calibri" w:cs="Calibri"/>
              </w:rPr>
              <w:t>Janet Bremner</w:t>
            </w:r>
          </w:p>
        </w:tc>
        <w:tc>
          <w:tcPr>
            <w:tcW w:w="2836" w:type="dxa"/>
          </w:tcPr>
          <w:p w14:paraId="154EEA98" w14:textId="77777777" w:rsidR="00650B91" w:rsidRDefault="00000000">
            <w:pPr>
              <w:pBdr>
                <w:top w:val="nil"/>
                <w:left w:val="nil"/>
                <w:bottom w:val="nil"/>
                <w:right w:val="nil"/>
                <w:between w:val="nil"/>
              </w:pBdr>
              <w:rPr>
                <w:rFonts w:ascii="Calibri" w:eastAsia="Calibri" w:hAnsi="Calibri" w:cs="Calibri"/>
              </w:rPr>
            </w:pPr>
            <w:r>
              <w:rPr>
                <w:rFonts w:ascii="Calibri" w:eastAsia="Calibri" w:hAnsi="Calibri" w:cs="Calibri"/>
              </w:rPr>
              <w:t xml:space="preserve">Clerk </w:t>
            </w:r>
          </w:p>
        </w:tc>
        <w:tc>
          <w:tcPr>
            <w:tcW w:w="1134" w:type="dxa"/>
          </w:tcPr>
          <w:p w14:paraId="0F8A7641" w14:textId="77777777" w:rsidR="00650B91" w:rsidRDefault="00000000">
            <w:pPr>
              <w:pBdr>
                <w:top w:val="nil"/>
                <w:left w:val="nil"/>
                <w:bottom w:val="nil"/>
                <w:right w:val="nil"/>
                <w:between w:val="nil"/>
              </w:pBdr>
              <w:rPr>
                <w:rFonts w:ascii="Calibri" w:eastAsia="Calibri" w:hAnsi="Calibri" w:cs="Calibri"/>
              </w:rPr>
            </w:pPr>
            <w:r>
              <w:rPr>
                <w:rFonts w:ascii="Calibri" w:eastAsia="Calibri" w:hAnsi="Calibri" w:cs="Calibri"/>
              </w:rPr>
              <w:t>JaB</w:t>
            </w:r>
          </w:p>
        </w:tc>
        <w:tc>
          <w:tcPr>
            <w:tcW w:w="1560" w:type="dxa"/>
          </w:tcPr>
          <w:p w14:paraId="4DE75575" w14:textId="77777777" w:rsidR="00650B91" w:rsidRDefault="00650B91">
            <w:pPr>
              <w:pBdr>
                <w:top w:val="nil"/>
                <w:left w:val="nil"/>
                <w:bottom w:val="nil"/>
                <w:right w:val="nil"/>
                <w:between w:val="nil"/>
              </w:pBdr>
              <w:rPr>
                <w:rFonts w:ascii="Calibri" w:eastAsia="Calibri" w:hAnsi="Calibri" w:cs="Calibri"/>
              </w:rPr>
            </w:pPr>
          </w:p>
        </w:tc>
        <w:tc>
          <w:tcPr>
            <w:tcW w:w="1274" w:type="dxa"/>
          </w:tcPr>
          <w:p w14:paraId="3EC64C09" w14:textId="77777777" w:rsidR="00650B91" w:rsidRDefault="00650B91">
            <w:pPr>
              <w:pBdr>
                <w:top w:val="nil"/>
                <w:left w:val="nil"/>
                <w:bottom w:val="nil"/>
                <w:right w:val="nil"/>
                <w:between w:val="nil"/>
              </w:pBdr>
              <w:rPr>
                <w:rFonts w:ascii="Calibri" w:eastAsia="Calibri" w:hAnsi="Calibri" w:cs="Calibri"/>
                <w:color w:val="000000"/>
              </w:rPr>
            </w:pPr>
          </w:p>
        </w:tc>
        <w:tc>
          <w:tcPr>
            <w:tcW w:w="993" w:type="dxa"/>
          </w:tcPr>
          <w:p w14:paraId="585FC9A3" w14:textId="77777777" w:rsidR="00650B91" w:rsidRDefault="00650B91">
            <w:pPr>
              <w:pBdr>
                <w:top w:val="nil"/>
                <w:left w:val="nil"/>
                <w:bottom w:val="nil"/>
                <w:right w:val="nil"/>
                <w:between w:val="nil"/>
              </w:pBdr>
              <w:rPr>
                <w:rFonts w:ascii="Calibri" w:eastAsia="Calibri" w:hAnsi="Calibri" w:cs="Calibri"/>
                <w:color w:val="000000"/>
              </w:rPr>
            </w:pPr>
          </w:p>
        </w:tc>
      </w:tr>
    </w:tbl>
    <w:p w14:paraId="14C5A3D8" w14:textId="77777777" w:rsidR="00650B91" w:rsidRDefault="00650B91">
      <w:pPr>
        <w:tabs>
          <w:tab w:val="center" w:pos="3600"/>
          <w:tab w:val="right" w:pos="8640"/>
        </w:tabs>
        <w:jc w:val="center"/>
        <w:rPr>
          <w:rFonts w:ascii="Calibri" w:eastAsia="Calibri" w:hAnsi="Calibri" w:cs="Calibri"/>
        </w:rPr>
      </w:pPr>
    </w:p>
    <w:p w14:paraId="7D2B4857" w14:textId="77777777" w:rsidR="00650B91" w:rsidRDefault="00650B91">
      <w:pPr>
        <w:widowControl/>
        <w:spacing w:line="276" w:lineRule="auto"/>
        <w:rPr>
          <w:rFonts w:ascii="Calibri" w:eastAsia="Calibri" w:hAnsi="Calibri" w:cs="Calibri"/>
        </w:rPr>
      </w:pPr>
    </w:p>
    <w:tbl>
      <w:tblPr>
        <w:tblStyle w:val="a0"/>
        <w:tblW w:w="10705" w:type="dxa"/>
        <w:tblInd w:w="-79" w:type="dxa"/>
        <w:tblLayout w:type="fixed"/>
        <w:tblLook w:val="0600" w:firstRow="0" w:lastRow="0" w:firstColumn="0" w:lastColumn="0" w:noHBand="1" w:noVBand="1"/>
      </w:tblPr>
      <w:tblGrid>
        <w:gridCol w:w="1079"/>
        <w:gridCol w:w="9626"/>
      </w:tblGrid>
      <w:tr w:rsidR="00650B91" w14:paraId="761BF672"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0833EA0"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1.1</w:t>
            </w:r>
          </w:p>
        </w:tc>
        <w:tc>
          <w:tcPr>
            <w:tcW w:w="9626"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46062DE8"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Welcome - Apologies for Absence &amp; business interests</w:t>
            </w:r>
          </w:p>
        </w:tc>
      </w:tr>
      <w:tr w:rsidR="00650B91" w14:paraId="539A8A8F"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29CA5E90"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650B91" w14:paraId="4277B87D"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6AC27E64"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HP chaired the meeting, welcomed attendees and initiated introductions. Apologies for absence were noted for AS, the former Chair of the infant school, and BM, a former governor at Henleaze Juniors. No changes to business interests recorded.  The meeting was noted to be quorate.</w:t>
            </w:r>
          </w:p>
        </w:tc>
      </w:tr>
    </w:tbl>
    <w:p w14:paraId="05ED7E69" w14:textId="77777777" w:rsidR="00650B91" w:rsidRDefault="00650B91">
      <w:pPr>
        <w:widowControl/>
        <w:pBdr>
          <w:top w:val="nil"/>
          <w:left w:val="nil"/>
          <w:bottom w:val="nil"/>
          <w:right w:val="nil"/>
          <w:between w:val="nil"/>
        </w:pBdr>
        <w:spacing w:line="276" w:lineRule="auto"/>
        <w:rPr>
          <w:rFonts w:ascii="Calibri" w:eastAsia="Calibri" w:hAnsi="Calibri" w:cs="Calibri"/>
          <w:color w:val="000000"/>
        </w:rPr>
      </w:pPr>
    </w:p>
    <w:tbl>
      <w:tblPr>
        <w:tblStyle w:val="a1"/>
        <w:tblW w:w="10705" w:type="dxa"/>
        <w:tblInd w:w="-79" w:type="dxa"/>
        <w:tblLayout w:type="fixed"/>
        <w:tblLook w:val="0600" w:firstRow="0" w:lastRow="0" w:firstColumn="0" w:lastColumn="0" w:noHBand="1" w:noVBand="1"/>
      </w:tblPr>
      <w:tblGrid>
        <w:gridCol w:w="1079"/>
        <w:gridCol w:w="9626"/>
      </w:tblGrid>
      <w:tr w:rsidR="00650B91" w14:paraId="702E1C49"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317444F"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2.1</w:t>
            </w:r>
          </w:p>
        </w:tc>
        <w:tc>
          <w:tcPr>
            <w:tcW w:w="9626"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2EA44D16"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Review Minutes of previous meeting for predecessor LGBs - HIS LGB 16th July 2025</w:t>
            </w:r>
          </w:p>
        </w:tc>
      </w:tr>
      <w:tr w:rsidR="00650B91" w14:paraId="7ED16B33" w14:textId="77777777">
        <w:trPr>
          <w:trHeight w:val="346"/>
        </w:trPr>
        <w:tc>
          <w:tcPr>
            <w:tcW w:w="10705" w:type="dxa"/>
            <w:gridSpan w:val="2"/>
            <w:tcBorders>
              <w:left w:val="single" w:sz="8" w:space="0" w:color="000000"/>
              <w:bottom w:val="single" w:sz="4" w:space="0" w:color="000000"/>
              <w:right w:val="single" w:sz="8" w:space="0" w:color="000000"/>
            </w:tcBorders>
            <w:vAlign w:val="center"/>
          </w:tcPr>
          <w:p w14:paraId="33FFFE74"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650B91" w14:paraId="02F12B57" w14:textId="77777777">
        <w:trPr>
          <w:trHeight w:val="346"/>
        </w:trPr>
        <w:tc>
          <w:tcPr>
            <w:tcW w:w="10705" w:type="dxa"/>
            <w:gridSpan w:val="2"/>
            <w:tcBorders>
              <w:top w:val="single" w:sz="4" w:space="0" w:color="000000"/>
              <w:left w:val="single" w:sz="4" w:space="0" w:color="000000"/>
              <w:bottom w:val="single" w:sz="4" w:space="0" w:color="000000"/>
              <w:right w:val="single" w:sz="4" w:space="0" w:color="000000"/>
            </w:tcBorders>
            <w:vAlign w:val="center"/>
          </w:tcPr>
          <w:p w14:paraId="430A732C"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HP asked for any corrections or comments on the minutes for the HIS LGB meeting of 16th July 2025 and the HJS LGB meeting of 9th July 2025. No corrections were raised.</w:t>
            </w:r>
          </w:p>
        </w:tc>
      </w:tr>
      <w:tr w:rsidR="00650B91" w14:paraId="37187D3A" w14:textId="77777777">
        <w:trPr>
          <w:trHeight w:val="346"/>
        </w:trPr>
        <w:tc>
          <w:tcPr>
            <w:tcW w:w="10705" w:type="dxa"/>
            <w:gridSpan w:val="2"/>
            <w:tcBorders>
              <w:top w:val="single" w:sz="4" w:space="0" w:color="000000"/>
              <w:left w:val="single" w:sz="4" w:space="0" w:color="000000"/>
              <w:bottom w:val="single" w:sz="4" w:space="0" w:color="000000"/>
              <w:right w:val="single" w:sz="4" w:space="0" w:color="000000"/>
            </w:tcBorders>
            <w:vAlign w:val="center"/>
          </w:tcPr>
          <w:p w14:paraId="79185F9A"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DECISIONS</w:t>
            </w:r>
          </w:p>
        </w:tc>
      </w:tr>
      <w:tr w:rsidR="00650B91" w14:paraId="3B5BA1D6" w14:textId="77777777">
        <w:trPr>
          <w:trHeight w:val="346"/>
        </w:trPr>
        <w:tc>
          <w:tcPr>
            <w:tcW w:w="10705" w:type="dxa"/>
            <w:gridSpan w:val="2"/>
            <w:tcBorders>
              <w:top w:val="single" w:sz="4" w:space="0" w:color="000000"/>
              <w:left w:val="single" w:sz="8" w:space="0" w:color="000000"/>
              <w:bottom w:val="single" w:sz="8" w:space="0" w:color="000000"/>
              <w:right w:val="single" w:sz="8" w:space="0" w:color="000000"/>
            </w:tcBorders>
            <w:vAlign w:val="center"/>
          </w:tcPr>
          <w:p w14:paraId="4188E23A"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b/>
                <w:color w:val="0070C0"/>
              </w:rPr>
              <w:t>The minutes of the HIS LGB meeting of 16th July 2025 and the HJS LGB meeting of 9th July 2025 were accepted without correction.</w:t>
            </w:r>
          </w:p>
        </w:tc>
      </w:tr>
    </w:tbl>
    <w:p w14:paraId="455C759E" w14:textId="77777777" w:rsidR="00650B91" w:rsidRDefault="00650B91">
      <w:pPr>
        <w:widowControl/>
        <w:pBdr>
          <w:top w:val="nil"/>
          <w:left w:val="nil"/>
          <w:bottom w:val="nil"/>
          <w:right w:val="nil"/>
          <w:between w:val="nil"/>
        </w:pBdr>
        <w:spacing w:line="276" w:lineRule="auto"/>
        <w:rPr>
          <w:rFonts w:ascii="Calibri" w:eastAsia="Calibri" w:hAnsi="Calibri" w:cs="Calibri"/>
          <w:color w:val="000000"/>
        </w:rPr>
      </w:pPr>
    </w:p>
    <w:p w14:paraId="0719174D" w14:textId="77777777" w:rsidR="00650B91" w:rsidRDefault="00650B91">
      <w:pPr>
        <w:widowControl/>
        <w:pBdr>
          <w:top w:val="nil"/>
          <w:left w:val="nil"/>
          <w:bottom w:val="nil"/>
          <w:right w:val="nil"/>
          <w:between w:val="nil"/>
        </w:pBdr>
        <w:spacing w:line="276" w:lineRule="auto"/>
        <w:rPr>
          <w:rFonts w:ascii="Calibri" w:eastAsia="Calibri" w:hAnsi="Calibri" w:cs="Calibri"/>
          <w:color w:val="000000"/>
        </w:rPr>
      </w:pPr>
    </w:p>
    <w:tbl>
      <w:tblPr>
        <w:tblStyle w:val="a2"/>
        <w:tblW w:w="10705" w:type="dxa"/>
        <w:tblInd w:w="-79" w:type="dxa"/>
        <w:tblLayout w:type="fixed"/>
        <w:tblLook w:val="0600" w:firstRow="0" w:lastRow="0" w:firstColumn="0" w:lastColumn="0" w:noHBand="1" w:noVBand="1"/>
      </w:tblPr>
      <w:tblGrid>
        <w:gridCol w:w="1079"/>
        <w:gridCol w:w="4260"/>
        <w:gridCol w:w="5366"/>
      </w:tblGrid>
      <w:tr w:rsidR="00650B91" w14:paraId="454C058C"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689FA3D6"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lastRenderedPageBreak/>
              <w:t>3.1</w:t>
            </w:r>
          </w:p>
        </w:tc>
        <w:tc>
          <w:tcPr>
            <w:tcW w:w="9626" w:type="dxa"/>
            <w:gridSpan w:val="2"/>
            <w:tcBorders>
              <w:top w:val="single" w:sz="8" w:space="0" w:color="000000"/>
              <w:left w:val="single" w:sz="8" w:space="0" w:color="000000"/>
              <w:bottom w:val="single" w:sz="8" w:space="0" w:color="000000"/>
              <w:right w:val="single" w:sz="8" w:space="0" w:color="000000"/>
            </w:tcBorders>
            <w:shd w:val="clear" w:color="auto" w:fill="CFE2F3"/>
            <w:vAlign w:val="center"/>
          </w:tcPr>
          <w:p w14:paraId="4F5D31CB"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Governance - Election of Chair &amp; Vice Chair</w:t>
            </w:r>
          </w:p>
        </w:tc>
      </w:tr>
      <w:tr w:rsidR="00650B91" w14:paraId="4055E9AC"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107DACAC"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650B91" w14:paraId="7B5772F3"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3AF24540"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AS (though not present) and HP nominated themselves for the position of co-chairs. </w:t>
            </w:r>
          </w:p>
        </w:tc>
      </w:tr>
      <w:tr w:rsidR="00650B91" w14:paraId="472E1E05"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64E1D826"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EP-L offered to continue in the role of Vice Chair, noting she had previously held this position for the infant school.</w:t>
            </w:r>
          </w:p>
        </w:tc>
      </w:tr>
      <w:tr w:rsidR="00650B91" w14:paraId="4392D3F0"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4F427517"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CHALLENGE AND RESPONSE</w:t>
            </w:r>
          </w:p>
        </w:tc>
      </w:tr>
      <w:tr w:rsidR="00650B91" w14:paraId="79647FE6" w14:textId="77777777">
        <w:trPr>
          <w:trHeight w:val="400"/>
        </w:trPr>
        <w:tc>
          <w:tcPr>
            <w:tcW w:w="5339" w:type="dxa"/>
            <w:gridSpan w:val="2"/>
            <w:tcBorders>
              <w:left w:val="single" w:sz="8" w:space="0" w:color="000000"/>
              <w:bottom w:val="single" w:sz="8" w:space="0" w:color="000000"/>
              <w:right w:val="single" w:sz="8" w:space="0" w:color="000000"/>
            </w:tcBorders>
            <w:vAlign w:val="center"/>
          </w:tcPr>
          <w:p w14:paraId="72D97D32"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query was raised as to whether a Vice Chair was necessary given the co-chairing arrangement.</w:t>
            </w:r>
          </w:p>
        </w:tc>
        <w:tc>
          <w:tcPr>
            <w:tcW w:w="5366" w:type="dxa"/>
            <w:tcBorders>
              <w:left w:val="single" w:sz="8" w:space="0" w:color="000000"/>
              <w:bottom w:val="single" w:sz="8" w:space="0" w:color="000000"/>
              <w:right w:val="single" w:sz="8" w:space="0" w:color="000000"/>
            </w:tcBorders>
            <w:vAlign w:val="center"/>
          </w:tcPr>
          <w:p w14:paraId="1CA4CD4B"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It was confirmed that whilst not mandatory, appointing a Vice Chair is recommended practice.</w:t>
            </w:r>
          </w:p>
        </w:tc>
      </w:tr>
      <w:tr w:rsidR="00650B91" w14:paraId="472A93EA"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1F8B899A"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DECISIONS</w:t>
            </w:r>
          </w:p>
        </w:tc>
      </w:tr>
      <w:tr w:rsidR="00650B91" w14:paraId="13FDE6BD"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47794FF9" w14:textId="77777777" w:rsidR="00650B91" w:rsidRDefault="00000000">
            <w:pPr>
              <w:widowControl/>
              <w:pBdr>
                <w:top w:val="nil"/>
                <w:left w:val="nil"/>
                <w:bottom w:val="nil"/>
                <w:right w:val="nil"/>
                <w:between w:val="nil"/>
              </w:pBdr>
              <w:spacing w:line="276" w:lineRule="auto"/>
              <w:rPr>
                <w:rFonts w:ascii="Calibri" w:eastAsia="Calibri" w:hAnsi="Calibri" w:cs="Calibri"/>
                <w:b/>
                <w:color w:val="0070C0"/>
              </w:rPr>
            </w:pPr>
            <w:r>
              <w:rPr>
                <w:rFonts w:ascii="Calibri" w:eastAsia="Calibri" w:hAnsi="Calibri" w:cs="Calibri"/>
                <w:b/>
                <w:color w:val="0070C0"/>
              </w:rPr>
              <w:t>AS and HP were elected as co-chairs of the local governing board.</w:t>
            </w:r>
          </w:p>
        </w:tc>
      </w:tr>
      <w:tr w:rsidR="00650B91" w14:paraId="52E487C5"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0E89ADFD" w14:textId="77777777" w:rsidR="00650B91" w:rsidRDefault="00000000">
            <w:pPr>
              <w:widowControl/>
              <w:pBdr>
                <w:top w:val="nil"/>
                <w:left w:val="nil"/>
                <w:bottom w:val="nil"/>
                <w:right w:val="nil"/>
                <w:between w:val="nil"/>
              </w:pBdr>
              <w:spacing w:line="276" w:lineRule="auto"/>
              <w:rPr>
                <w:rFonts w:ascii="Calibri" w:eastAsia="Calibri" w:hAnsi="Calibri" w:cs="Calibri"/>
                <w:b/>
                <w:color w:val="0070C0"/>
              </w:rPr>
            </w:pPr>
            <w:r>
              <w:rPr>
                <w:rFonts w:ascii="Calibri" w:eastAsia="Calibri" w:hAnsi="Calibri" w:cs="Calibri"/>
                <w:b/>
                <w:color w:val="0070C0"/>
              </w:rPr>
              <w:t>EP-L was elected as Vice Chair.</w:t>
            </w:r>
          </w:p>
        </w:tc>
      </w:tr>
    </w:tbl>
    <w:p w14:paraId="243967A3" w14:textId="77777777" w:rsidR="00650B91" w:rsidRDefault="00650B91">
      <w:pPr>
        <w:widowControl/>
        <w:pBdr>
          <w:top w:val="nil"/>
          <w:left w:val="nil"/>
          <w:bottom w:val="nil"/>
          <w:right w:val="nil"/>
          <w:between w:val="nil"/>
        </w:pBdr>
        <w:spacing w:line="276" w:lineRule="auto"/>
        <w:rPr>
          <w:rFonts w:ascii="Calibri" w:eastAsia="Calibri" w:hAnsi="Calibri" w:cs="Calibri"/>
          <w:color w:val="000000"/>
        </w:rPr>
      </w:pPr>
    </w:p>
    <w:tbl>
      <w:tblPr>
        <w:tblStyle w:val="a3"/>
        <w:tblW w:w="10705" w:type="dxa"/>
        <w:tblInd w:w="-79" w:type="dxa"/>
        <w:tblLayout w:type="fixed"/>
        <w:tblLook w:val="0600" w:firstRow="0" w:lastRow="0" w:firstColumn="0" w:lastColumn="0" w:noHBand="1" w:noVBand="1"/>
      </w:tblPr>
      <w:tblGrid>
        <w:gridCol w:w="1080"/>
        <w:gridCol w:w="7440"/>
        <w:gridCol w:w="2185"/>
      </w:tblGrid>
      <w:tr w:rsidR="00650B91" w14:paraId="001DF822"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49498E3D"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3.2</w:t>
            </w:r>
          </w:p>
        </w:tc>
        <w:tc>
          <w:tcPr>
            <w:tcW w:w="9625" w:type="dxa"/>
            <w:gridSpan w:val="2"/>
            <w:tcBorders>
              <w:top w:val="single" w:sz="8" w:space="0" w:color="000000"/>
              <w:left w:val="single" w:sz="8" w:space="0" w:color="000000"/>
              <w:bottom w:val="single" w:sz="8" w:space="0" w:color="000000"/>
              <w:right w:val="single" w:sz="8" w:space="0" w:color="000000"/>
            </w:tcBorders>
            <w:shd w:val="clear" w:color="auto" w:fill="CFE2F3"/>
            <w:vAlign w:val="center"/>
          </w:tcPr>
          <w:p w14:paraId="25E29294"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Governance - Annual declarations and confirmations – confirm completed</w:t>
            </w:r>
          </w:p>
        </w:tc>
      </w:tr>
      <w:tr w:rsidR="00650B91" w14:paraId="54902BC0"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18C4E4F4"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650B91" w14:paraId="0F5F3102"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39EB350E"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JaB explained the process for completing annual declarations and confirmations. JaB confirmed that she monitors completion via a spreadsheet and has set all mandatory items, such as Safeguarding and Cyber Security training, to be completed annually in Term 1 (31.10.25) for simplicity. She stated that she would post an update on GovernorHub before the half-term break to inform governors of their progress and </w:t>
            </w:r>
            <w:proofErr w:type="gramStart"/>
            <w:r>
              <w:rPr>
                <w:rFonts w:ascii="Calibri" w:eastAsia="Calibri" w:hAnsi="Calibri" w:cs="Calibri"/>
                <w:color w:val="000000"/>
              </w:rPr>
              <w:t>offered assistance</w:t>
            </w:r>
            <w:proofErr w:type="gramEnd"/>
            <w:r>
              <w:rPr>
                <w:rFonts w:ascii="Calibri" w:eastAsia="Calibri" w:hAnsi="Calibri" w:cs="Calibri"/>
                <w:color w:val="000000"/>
              </w:rPr>
              <w:t xml:space="preserve"> if anyone encountered difficulties.</w:t>
            </w:r>
          </w:p>
        </w:tc>
      </w:tr>
      <w:tr w:rsidR="00650B91" w14:paraId="43032938"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51E7C1D0"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ACTIONS</w:t>
            </w:r>
          </w:p>
        </w:tc>
      </w:tr>
      <w:tr w:rsidR="00650B91" w14:paraId="7322E210" w14:textId="77777777">
        <w:trPr>
          <w:trHeight w:val="200"/>
        </w:trPr>
        <w:tc>
          <w:tcPr>
            <w:tcW w:w="8520" w:type="dxa"/>
            <w:gridSpan w:val="2"/>
            <w:tcBorders>
              <w:left w:val="single" w:sz="8" w:space="0" w:color="000000"/>
              <w:bottom w:val="single" w:sz="8" w:space="0" w:color="000000"/>
              <w:right w:val="single" w:sz="8" w:space="0" w:color="000000"/>
            </w:tcBorders>
            <w:vAlign w:val="center"/>
          </w:tcPr>
          <w:p w14:paraId="6B512F52"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Post an update on GovernorHub before the half-term break regarding governors' progress on annual declarations and confirmations.</w:t>
            </w:r>
          </w:p>
        </w:tc>
        <w:tc>
          <w:tcPr>
            <w:tcW w:w="2185" w:type="dxa"/>
            <w:tcBorders>
              <w:left w:val="single" w:sz="8" w:space="0" w:color="000000"/>
              <w:bottom w:val="single" w:sz="8" w:space="0" w:color="000000"/>
              <w:right w:val="single" w:sz="8" w:space="0" w:color="000000"/>
            </w:tcBorders>
            <w:vAlign w:val="center"/>
          </w:tcPr>
          <w:p w14:paraId="24913ECC"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JaB</w:t>
            </w:r>
          </w:p>
        </w:tc>
      </w:tr>
      <w:tr w:rsidR="00650B91" w14:paraId="76FE2219" w14:textId="77777777">
        <w:trPr>
          <w:trHeight w:val="200"/>
        </w:trPr>
        <w:tc>
          <w:tcPr>
            <w:tcW w:w="8520" w:type="dxa"/>
            <w:gridSpan w:val="2"/>
            <w:tcBorders>
              <w:left w:val="single" w:sz="8" w:space="0" w:color="000000"/>
              <w:bottom w:val="single" w:sz="8" w:space="0" w:color="000000"/>
              <w:right w:val="single" w:sz="8" w:space="0" w:color="000000"/>
            </w:tcBorders>
            <w:vAlign w:val="center"/>
          </w:tcPr>
          <w:p w14:paraId="1C47645E"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Complete all mandatory annual declarations and confirmations on GovernorHub by the end of October.</w:t>
            </w:r>
          </w:p>
        </w:tc>
        <w:tc>
          <w:tcPr>
            <w:tcW w:w="2185" w:type="dxa"/>
            <w:tcBorders>
              <w:left w:val="single" w:sz="8" w:space="0" w:color="000000"/>
              <w:bottom w:val="single" w:sz="8" w:space="0" w:color="000000"/>
              <w:right w:val="single" w:sz="8" w:space="0" w:color="000000"/>
            </w:tcBorders>
            <w:vAlign w:val="center"/>
          </w:tcPr>
          <w:p w14:paraId="79E23AFE"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All governors</w:t>
            </w:r>
          </w:p>
        </w:tc>
      </w:tr>
    </w:tbl>
    <w:p w14:paraId="0E6F14CB" w14:textId="77777777" w:rsidR="00650B91" w:rsidRDefault="00650B91">
      <w:pPr>
        <w:widowControl/>
        <w:pBdr>
          <w:top w:val="nil"/>
          <w:left w:val="nil"/>
          <w:bottom w:val="nil"/>
          <w:right w:val="nil"/>
          <w:between w:val="nil"/>
        </w:pBdr>
        <w:spacing w:line="276" w:lineRule="auto"/>
        <w:rPr>
          <w:rFonts w:ascii="Calibri" w:eastAsia="Calibri" w:hAnsi="Calibri" w:cs="Calibri"/>
          <w:color w:val="000000"/>
        </w:rPr>
      </w:pPr>
    </w:p>
    <w:tbl>
      <w:tblPr>
        <w:tblStyle w:val="a4"/>
        <w:tblW w:w="10705" w:type="dxa"/>
        <w:tblInd w:w="-79" w:type="dxa"/>
        <w:tblLayout w:type="fixed"/>
        <w:tblLook w:val="0600" w:firstRow="0" w:lastRow="0" w:firstColumn="0" w:lastColumn="0" w:noHBand="1" w:noVBand="1"/>
      </w:tblPr>
      <w:tblGrid>
        <w:gridCol w:w="1079"/>
        <w:gridCol w:w="7441"/>
        <w:gridCol w:w="2185"/>
      </w:tblGrid>
      <w:tr w:rsidR="00650B91" w14:paraId="55A85FC0"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567D5F06"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3.3</w:t>
            </w:r>
          </w:p>
        </w:tc>
        <w:tc>
          <w:tcPr>
            <w:tcW w:w="9626" w:type="dxa"/>
            <w:gridSpan w:val="2"/>
            <w:tcBorders>
              <w:top w:val="single" w:sz="8" w:space="0" w:color="000000"/>
              <w:left w:val="single" w:sz="8" w:space="0" w:color="000000"/>
              <w:bottom w:val="single" w:sz="8" w:space="0" w:color="000000"/>
              <w:right w:val="single" w:sz="8" w:space="0" w:color="000000"/>
            </w:tcBorders>
            <w:shd w:val="clear" w:color="auto" w:fill="CFE2F3"/>
            <w:vAlign w:val="center"/>
          </w:tcPr>
          <w:p w14:paraId="22B35AA0"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Governance - Mandatory governor training – review progress</w:t>
            </w:r>
          </w:p>
        </w:tc>
      </w:tr>
      <w:tr w:rsidR="00650B91" w14:paraId="180F2292"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376E285C"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650B91" w14:paraId="0AC3002A"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17AE0A04"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JaB introduced the mandatory training requirements, which are determined by both legislation and the Trust. The deadline for completion is the end of the current term. The mandatory courses include a 36-minute Cyber Security video, a Trust requirement, and a GDPR PowerPoint presentation. It was also noted that the safeguarding training update course on GovernorHub was of particularly high quality. </w:t>
            </w:r>
          </w:p>
        </w:tc>
      </w:tr>
      <w:tr w:rsidR="00650B91" w14:paraId="301CFE98"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75EA1463"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ACTIONS</w:t>
            </w:r>
          </w:p>
        </w:tc>
      </w:tr>
      <w:tr w:rsidR="00650B91" w14:paraId="493475B6" w14:textId="77777777">
        <w:trPr>
          <w:trHeight w:val="200"/>
        </w:trPr>
        <w:tc>
          <w:tcPr>
            <w:tcW w:w="8520" w:type="dxa"/>
            <w:gridSpan w:val="2"/>
            <w:tcBorders>
              <w:left w:val="single" w:sz="8" w:space="0" w:color="000000"/>
              <w:bottom w:val="single" w:sz="8" w:space="0" w:color="000000"/>
              <w:right w:val="single" w:sz="8" w:space="0" w:color="000000"/>
            </w:tcBorders>
            <w:vAlign w:val="center"/>
          </w:tcPr>
          <w:p w14:paraId="635FE4F5"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Complete the mandatory Cyber Security and GDPR training modules by the end of the term.</w:t>
            </w:r>
          </w:p>
        </w:tc>
        <w:tc>
          <w:tcPr>
            <w:tcW w:w="2185" w:type="dxa"/>
            <w:tcBorders>
              <w:left w:val="single" w:sz="8" w:space="0" w:color="000000"/>
              <w:bottom w:val="single" w:sz="8" w:space="0" w:color="000000"/>
              <w:right w:val="single" w:sz="8" w:space="0" w:color="000000"/>
            </w:tcBorders>
            <w:vAlign w:val="center"/>
          </w:tcPr>
          <w:p w14:paraId="70DF7FBD"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All governors</w:t>
            </w:r>
          </w:p>
        </w:tc>
      </w:tr>
    </w:tbl>
    <w:p w14:paraId="7C94B14A" w14:textId="77777777" w:rsidR="00650B91" w:rsidRDefault="00650B91">
      <w:pPr>
        <w:widowControl/>
        <w:pBdr>
          <w:top w:val="nil"/>
          <w:left w:val="nil"/>
          <w:bottom w:val="nil"/>
          <w:right w:val="nil"/>
          <w:between w:val="nil"/>
        </w:pBdr>
        <w:spacing w:line="276" w:lineRule="auto"/>
        <w:rPr>
          <w:rFonts w:ascii="Calibri" w:eastAsia="Calibri" w:hAnsi="Calibri" w:cs="Calibri"/>
          <w:color w:val="000000"/>
        </w:rPr>
      </w:pPr>
    </w:p>
    <w:tbl>
      <w:tblPr>
        <w:tblStyle w:val="a5"/>
        <w:tblW w:w="10705" w:type="dxa"/>
        <w:tblInd w:w="-79" w:type="dxa"/>
        <w:tblLayout w:type="fixed"/>
        <w:tblLook w:val="0600" w:firstRow="0" w:lastRow="0" w:firstColumn="0" w:lastColumn="0" w:noHBand="1" w:noVBand="1"/>
      </w:tblPr>
      <w:tblGrid>
        <w:gridCol w:w="1080"/>
        <w:gridCol w:w="2675"/>
        <w:gridCol w:w="4765"/>
        <w:gridCol w:w="2185"/>
      </w:tblGrid>
      <w:tr w:rsidR="00650B91" w14:paraId="57BF14AA"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6F624C7B"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3.4</w:t>
            </w:r>
          </w:p>
        </w:tc>
        <w:tc>
          <w:tcPr>
            <w:tcW w:w="9625" w:type="dxa"/>
            <w:gridSpan w:val="3"/>
            <w:tcBorders>
              <w:top w:val="single" w:sz="8" w:space="0" w:color="000000"/>
              <w:left w:val="single" w:sz="8" w:space="0" w:color="000000"/>
              <w:bottom w:val="single" w:sz="8" w:space="0" w:color="000000"/>
              <w:right w:val="single" w:sz="8" w:space="0" w:color="000000"/>
            </w:tcBorders>
            <w:shd w:val="clear" w:color="auto" w:fill="CFE2F3"/>
            <w:vAlign w:val="center"/>
          </w:tcPr>
          <w:p w14:paraId="291CFA67"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Governance - Ways of working document</w:t>
            </w:r>
          </w:p>
        </w:tc>
      </w:tr>
      <w:tr w:rsidR="00650B91" w14:paraId="0A0A4752"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58889007"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650B91" w14:paraId="1947151D"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475EC20C"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HP introduced the 'Ways of Working' document, which had been prepared by JaB and shared on GovernorHub. It was explained that its purpose was to provide clarity for the new Local Governing Body (LGB) and align the two different working methods, given the schools remain technically separate for accounting and Ofsted purposes.</w:t>
            </w:r>
          </w:p>
        </w:tc>
      </w:tr>
      <w:tr w:rsidR="00650B91" w14:paraId="75CA4418"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5701A957"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lastRenderedPageBreak/>
              <w:t>HP noted that while using GovernorHub for pre-meeting questions was established practice for some governors, it was a new approach for others. HP emphasised the importance of this practice and encouraged all governors to ensure their notifications for GovernorHub were enabled.</w:t>
            </w:r>
          </w:p>
        </w:tc>
      </w:tr>
      <w:tr w:rsidR="00650B91" w14:paraId="743D9AB8"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6BA35696"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Discussion of the importance of governor visibility across both schools and the need for governors to familiarise themselves with the school with which they were not previously associated. It was suggested that alternating meeting locations could be beneficial.</w:t>
            </w:r>
          </w:p>
        </w:tc>
      </w:tr>
      <w:tr w:rsidR="00650B91" w14:paraId="24716650"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7A658A23"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GF reported that recent parent surveys at both schools indicated a lack of parental awareness of who the governors were and their role. GF confirmed this was a consistent theme across the entire Trust.</w:t>
            </w:r>
          </w:p>
        </w:tc>
      </w:tr>
      <w:tr w:rsidR="00650B91" w14:paraId="118CCC63"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2D6EDFCF"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CHALLENGE AND RESPONSE</w:t>
            </w:r>
          </w:p>
        </w:tc>
      </w:tr>
      <w:tr w:rsidR="00650B91" w14:paraId="4B9CEB32" w14:textId="77777777">
        <w:trPr>
          <w:trHeight w:val="400"/>
        </w:trPr>
        <w:tc>
          <w:tcPr>
            <w:tcW w:w="3755" w:type="dxa"/>
            <w:gridSpan w:val="2"/>
            <w:tcBorders>
              <w:left w:val="single" w:sz="8" w:space="0" w:color="000000"/>
              <w:bottom w:val="single" w:sz="8" w:space="0" w:color="000000"/>
              <w:right w:val="single" w:sz="8" w:space="0" w:color="000000"/>
            </w:tcBorders>
            <w:vAlign w:val="center"/>
          </w:tcPr>
          <w:p w14:paraId="6189B0AE"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query was raised regarding how the two-school, one-headteacher model functions in relation to Ofsted, specifically how common the setup is and whether the schools would be inspected separately.</w:t>
            </w:r>
          </w:p>
        </w:tc>
        <w:tc>
          <w:tcPr>
            <w:tcW w:w="6950" w:type="dxa"/>
            <w:gridSpan w:val="2"/>
            <w:tcBorders>
              <w:left w:val="single" w:sz="8" w:space="0" w:color="000000"/>
              <w:bottom w:val="single" w:sz="8" w:space="0" w:color="000000"/>
              <w:right w:val="single" w:sz="8" w:space="0" w:color="000000"/>
            </w:tcBorders>
            <w:vAlign w:val="center"/>
          </w:tcPr>
          <w:p w14:paraId="7A4BDE52"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GF explained that this setup is not uncommon. While the schools are separate for Ofsted inspections and government purposes, the Trust would challenge Ofsted if they attempted to inspect both schools simultaneously. The schools are on separate Ofsted schedules and have different Ofsted grades, despite sharing one leadership team. HP added that the expectation is for inspections to follow the correct schedule, with the junior school due for inspection first.</w:t>
            </w:r>
          </w:p>
        </w:tc>
      </w:tr>
      <w:tr w:rsidR="00650B91" w14:paraId="3D48B87A" w14:textId="77777777">
        <w:trPr>
          <w:trHeight w:val="400"/>
        </w:trPr>
        <w:tc>
          <w:tcPr>
            <w:tcW w:w="3755" w:type="dxa"/>
            <w:gridSpan w:val="2"/>
            <w:tcBorders>
              <w:left w:val="single" w:sz="8" w:space="0" w:color="000000"/>
              <w:bottom w:val="single" w:sz="8" w:space="0" w:color="000000"/>
              <w:right w:val="single" w:sz="8" w:space="0" w:color="000000"/>
            </w:tcBorders>
            <w:vAlign w:val="center"/>
          </w:tcPr>
          <w:p w14:paraId="5DF7BD4C"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query was raised regarding the practicalities of managing a 'Governor Day' across two school sites, including considerations of time, staffing, and impact on staff.</w:t>
            </w:r>
          </w:p>
        </w:tc>
        <w:tc>
          <w:tcPr>
            <w:tcW w:w="6950" w:type="dxa"/>
            <w:gridSpan w:val="2"/>
            <w:tcBorders>
              <w:left w:val="single" w:sz="8" w:space="0" w:color="000000"/>
              <w:bottom w:val="single" w:sz="8" w:space="0" w:color="000000"/>
              <w:right w:val="single" w:sz="8" w:space="0" w:color="000000"/>
            </w:tcBorders>
            <w:vAlign w:val="center"/>
          </w:tcPr>
          <w:p w14:paraId="0425E82D"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It was agreed that the purpose of the day needed to be defined, but it was important for governors to be visible and familiar with both schools. GF noted that a precedent for cross-school visits existed with the Trust, and that the day could be approached by looking at a common strand or with a nuanced focus for each school, as feedback would naturally differ by key stage.</w:t>
            </w:r>
          </w:p>
        </w:tc>
      </w:tr>
      <w:tr w:rsidR="00650B91" w14:paraId="2798C883"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29D9E7A7"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DECISIONS</w:t>
            </w:r>
          </w:p>
        </w:tc>
      </w:tr>
      <w:tr w:rsidR="00650B91" w14:paraId="6008C451"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2B511113" w14:textId="77777777" w:rsidR="00650B91" w:rsidRDefault="00000000">
            <w:pPr>
              <w:widowControl/>
              <w:pBdr>
                <w:top w:val="nil"/>
                <w:left w:val="nil"/>
                <w:bottom w:val="nil"/>
                <w:right w:val="nil"/>
                <w:between w:val="nil"/>
              </w:pBdr>
              <w:spacing w:line="276" w:lineRule="auto"/>
              <w:rPr>
                <w:rFonts w:ascii="Calibri" w:eastAsia="Calibri" w:hAnsi="Calibri" w:cs="Calibri"/>
                <w:b/>
                <w:color w:val="000000"/>
              </w:rPr>
            </w:pPr>
            <w:r>
              <w:rPr>
                <w:rFonts w:ascii="Calibri" w:eastAsia="Calibri" w:hAnsi="Calibri" w:cs="Calibri"/>
                <w:b/>
                <w:color w:val="0070C0"/>
              </w:rPr>
              <w:t>The 'Ways of Working' document was adopted by the Local Governing Body.</w:t>
            </w:r>
          </w:p>
        </w:tc>
      </w:tr>
      <w:tr w:rsidR="00650B91" w14:paraId="46121B12"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4B603D07"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ACTIONS</w:t>
            </w:r>
          </w:p>
        </w:tc>
      </w:tr>
      <w:tr w:rsidR="00650B91" w14:paraId="18D2F826" w14:textId="77777777">
        <w:trPr>
          <w:trHeight w:val="200"/>
        </w:trPr>
        <w:tc>
          <w:tcPr>
            <w:tcW w:w="8520" w:type="dxa"/>
            <w:gridSpan w:val="3"/>
            <w:tcBorders>
              <w:left w:val="single" w:sz="8" w:space="0" w:color="000000"/>
              <w:bottom w:val="single" w:sz="8" w:space="0" w:color="000000"/>
              <w:right w:val="single" w:sz="8" w:space="0" w:color="000000"/>
            </w:tcBorders>
            <w:vAlign w:val="center"/>
          </w:tcPr>
          <w:p w14:paraId="3FA56019"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Review and consider options for structuring Governor Day across both schools</w:t>
            </w:r>
          </w:p>
        </w:tc>
        <w:tc>
          <w:tcPr>
            <w:tcW w:w="2185" w:type="dxa"/>
            <w:tcBorders>
              <w:left w:val="single" w:sz="8" w:space="0" w:color="000000"/>
              <w:bottom w:val="single" w:sz="8" w:space="0" w:color="000000"/>
              <w:right w:val="single" w:sz="8" w:space="0" w:color="000000"/>
            </w:tcBorders>
            <w:vAlign w:val="center"/>
          </w:tcPr>
          <w:p w14:paraId="466481C3"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GF</w:t>
            </w:r>
          </w:p>
        </w:tc>
      </w:tr>
      <w:tr w:rsidR="00650B91" w14:paraId="46A54110" w14:textId="77777777">
        <w:trPr>
          <w:trHeight w:val="200"/>
        </w:trPr>
        <w:tc>
          <w:tcPr>
            <w:tcW w:w="8520" w:type="dxa"/>
            <w:gridSpan w:val="3"/>
            <w:tcBorders>
              <w:left w:val="single" w:sz="8" w:space="0" w:color="000000"/>
              <w:bottom w:val="single" w:sz="8" w:space="0" w:color="000000"/>
              <w:right w:val="single" w:sz="8" w:space="0" w:color="000000"/>
            </w:tcBorders>
            <w:vAlign w:val="center"/>
          </w:tcPr>
          <w:p w14:paraId="70868944"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Ensure all governors have notifications enabled on GovernorHub</w:t>
            </w:r>
          </w:p>
        </w:tc>
        <w:tc>
          <w:tcPr>
            <w:tcW w:w="2185" w:type="dxa"/>
            <w:tcBorders>
              <w:left w:val="single" w:sz="8" w:space="0" w:color="000000"/>
              <w:bottom w:val="single" w:sz="8" w:space="0" w:color="000000"/>
              <w:right w:val="single" w:sz="8" w:space="0" w:color="000000"/>
            </w:tcBorders>
            <w:vAlign w:val="center"/>
          </w:tcPr>
          <w:p w14:paraId="744CF022"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All Governors</w:t>
            </w:r>
          </w:p>
        </w:tc>
      </w:tr>
    </w:tbl>
    <w:p w14:paraId="4CBDCE44" w14:textId="77777777" w:rsidR="00650B91" w:rsidRDefault="00650B91">
      <w:pPr>
        <w:widowControl/>
        <w:pBdr>
          <w:top w:val="nil"/>
          <w:left w:val="nil"/>
          <w:bottom w:val="nil"/>
          <w:right w:val="nil"/>
          <w:between w:val="nil"/>
        </w:pBdr>
        <w:spacing w:line="276" w:lineRule="auto"/>
        <w:rPr>
          <w:rFonts w:ascii="Calibri" w:eastAsia="Calibri" w:hAnsi="Calibri" w:cs="Calibri"/>
          <w:color w:val="000000"/>
        </w:rPr>
      </w:pPr>
    </w:p>
    <w:tbl>
      <w:tblPr>
        <w:tblStyle w:val="a6"/>
        <w:tblW w:w="10705" w:type="dxa"/>
        <w:tblInd w:w="-79" w:type="dxa"/>
        <w:tblLayout w:type="fixed"/>
        <w:tblLook w:val="0600" w:firstRow="0" w:lastRow="0" w:firstColumn="0" w:lastColumn="0" w:noHBand="1" w:noVBand="1"/>
      </w:tblPr>
      <w:tblGrid>
        <w:gridCol w:w="1080"/>
        <w:gridCol w:w="2817"/>
        <w:gridCol w:w="4623"/>
        <w:gridCol w:w="2185"/>
      </w:tblGrid>
      <w:tr w:rsidR="00650B91" w14:paraId="62ADDBEE"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289EDD2C"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3.5</w:t>
            </w:r>
          </w:p>
        </w:tc>
        <w:tc>
          <w:tcPr>
            <w:tcW w:w="9625" w:type="dxa"/>
            <w:gridSpan w:val="3"/>
            <w:tcBorders>
              <w:top w:val="single" w:sz="8" w:space="0" w:color="000000"/>
              <w:left w:val="single" w:sz="8" w:space="0" w:color="000000"/>
              <w:bottom w:val="single" w:sz="8" w:space="0" w:color="000000"/>
              <w:right w:val="single" w:sz="8" w:space="0" w:color="000000"/>
            </w:tcBorders>
            <w:shd w:val="clear" w:color="auto" w:fill="CFE2F3"/>
            <w:vAlign w:val="center"/>
          </w:tcPr>
          <w:p w14:paraId="7197ABFC"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 xml:space="preserve">Governance - Priorities for LGB for year ahead, focus </w:t>
            </w:r>
            <w:proofErr w:type="gramStart"/>
            <w:r>
              <w:rPr>
                <w:rFonts w:ascii="Calibri" w:eastAsia="Calibri" w:hAnsi="Calibri" w:cs="Calibri"/>
                <w:sz w:val="24"/>
                <w:szCs w:val="24"/>
              </w:rPr>
              <w:t>for</w:t>
            </w:r>
            <w:proofErr w:type="gramEnd"/>
            <w:r>
              <w:rPr>
                <w:rFonts w:ascii="Calibri" w:eastAsia="Calibri" w:hAnsi="Calibri" w:cs="Calibri"/>
                <w:sz w:val="24"/>
                <w:szCs w:val="24"/>
              </w:rPr>
              <w:t xml:space="preserve"> visits and identify LGB training needs</w:t>
            </w:r>
          </w:p>
        </w:tc>
      </w:tr>
      <w:tr w:rsidR="00650B91" w14:paraId="6AFBB192"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42DB1D31"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650B91" w14:paraId="03591EF3"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54D826E6"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HP proposed that a key priority should be to ensure governors possess sufficient knowledge of both schools. GF suggested that curriculum governors could focus on individual schools and engage more with senior leaders to better understand curriculum changes, as it would be difficult for every governor to have a comprehensive knowledge of both.</w:t>
            </w:r>
          </w:p>
        </w:tc>
      </w:tr>
      <w:tr w:rsidR="00650B91" w14:paraId="12B048D5"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D04F825"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Ofsted readiness was also identified as a key priority, noting the high likelihood of an inspection at the junior school this year and the introduction of a new Ofsted framework. Agreed.</w:t>
            </w:r>
          </w:p>
        </w:tc>
      </w:tr>
      <w:tr w:rsidR="00650B91" w14:paraId="271386F1"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FE6DF5C"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JuB highlighted the need for clarity on the LGB’s role and responsibilities within the Cathedral Schools Trust (CST). HP added that the junior school had previously experienced challenges in getting clarity from the Trust on its expectations, particularly regarding governance of the curriculum.</w:t>
            </w:r>
          </w:p>
        </w:tc>
      </w:tr>
      <w:tr w:rsidR="00650B91" w14:paraId="5205A82E"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332CA012"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GF provided an update on the planned merger between CST and TiLA, explaining that it would be a true merger resulting in a new entity, with Neil Blundell as CEO. The merger is scheduled for 2026, subject to due diligence. It was noted that the two trusts share a similar ethos, particularly regarding their focus on disadvantaged children and professional development.</w:t>
            </w:r>
          </w:p>
        </w:tc>
      </w:tr>
      <w:tr w:rsidR="00650B91" w14:paraId="4E845828"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3E11DE27"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lastRenderedPageBreak/>
              <w:t>CHALLENGE AND RESPONSE</w:t>
            </w:r>
          </w:p>
        </w:tc>
      </w:tr>
      <w:tr w:rsidR="00650B91" w14:paraId="6BC3240B" w14:textId="77777777">
        <w:trPr>
          <w:trHeight w:val="400"/>
        </w:trPr>
        <w:tc>
          <w:tcPr>
            <w:tcW w:w="3897" w:type="dxa"/>
            <w:gridSpan w:val="2"/>
            <w:tcBorders>
              <w:left w:val="single" w:sz="8" w:space="0" w:color="000000"/>
              <w:bottom w:val="single" w:sz="8" w:space="0" w:color="000000"/>
              <w:right w:val="single" w:sz="8" w:space="0" w:color="000000"/>
            </w:tcBorders>
            <w:vAlign w:val="center"/>
          </w:tcPr>
          <w:p w14:paraId="4636D624"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concern was raised regarding how governors could ensure they possess sufficient knowledge of both schools.</w:t>
            </w:r>
          </w:p>
        </w:tc>
        <w:tc>
          <w:tcPr>
            <w:tcW w:w="6808" w:type="dxa"/>
            <w:gridSpan w:val="2"/>
            <w:tcBorders>
              <w:left w:val="single" w:sz="8" w:space="0" w:color="000000"/>
              <w:bottom w:val="single" w:sz="8" w:space="0" w:color="000000"/>
              <w:right w:val="single" w:sz="8" w:space="0" w:color="000000"/>
            </w:tcBorders>
            <w:vAlign w:val="center"/>
          </w:tcPr>
          <w:p w14:paraId="40C1F43A"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It was suggested that curriculum governors could focus on individual schools, with one or two governors having more involvement with the headteacher and senior leaders to better understand curriculum changes.</w:t>
            </w:r>
          </w:p>
        </w:tc>
      </w:tr>
      <w:tr w:rsidR="00650B91" w14:paraId="2577A09F" w14:textId="77777777">
        <w:trPr>
          <w:trHeight w:val="400"/>
        </w:trPr>
        <w:tc>
          <w:tcPr>
            <w:tcW w:w="3897" w:type="dxa"/>
            <w:gridSpan w:val="2"/>
            <w:tcBorders>
              <w:left w:val="single" w:sz="8" w:space="0" w:color="000000"/>
              <w:bottom w:val="single" w:sz="8" w:space="0" w:color="000000"/>
              <w:right w:val="single" w:sz="8" w:space="0" w:color="000000"/>
            </w:tcBorders>
            <w:vAlign w:val="center"/>
          </w:tcPr>
          <w:p w14:paraId="384AA512"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question was asked about how the governing body could prepare for potential Ofsted inspections.</w:t>
            </w:r>
          </w:p>
        </w:tc>
        <w:tc>
          <w:tcPr>
            <w:tcW w:w="6808" w:type="dxa"/>
            <w:gridSpan w:val="2"/>
            <w:tcBorders>
              <w:left w:val="single" w:sz="8" w:space="0" w:color="000000"/>
              <w:bottom w:val="single" w:sz="8" w:space="0" w:color="000000"/>
              <w:right w:val="single" w:sz="8" w:space="0" w:color="000000"/>
            </w:tcBorders>
            <w:vAlign w:val="center"/>
          </w:tcPr>
          <w:p w14:paraId="22AB6CBF"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It was confirmed that Ofsted readiness should be a priority, particularly with the new Ofsted framework. The junior school is considered highly likely to have an inspection this year, with the infant school potentially having one at the end of the year. To be a future agenda item</w:t>
            </w:r>
          </w:p>
        </w:tc>
      </w:tr>
      <w:tr w:rsidR="00650B91" w14:paraId="22ECEE20" w14:textId="77777777">
        <w:trPr>
          <w:trHeight w:val="400"/>
        </w:trPr>
        <w:tc>
          <w:tcPr>
            <w:tcW w:w="3897" w:type="dxa"/>
            <w:gridSpan w:val="2"/>
            <w:tcBorders>
              <w:left w:val="single" w:sz="8" w:space="0" w:color="000000"/>
              <w:bottom w:val="single" w:sz="8" w:space="0" w:color="000000"/>
              <w:right w:val="single" w:sz="8" w:space="0" w:color="000000"/>
            </w:tcBorders>
            <w:vAlign w:val="center"/>
          </w:tcPr>
          <w:p w14:paraId="7959C74E"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request was made for time to be allocated to review the School Development Plan (SDP).</w:t>
            </w:r>
          </w:p>
        </w:tc>
        <w:tc>
          <w:tcPr>
            <w:tcW w:w="6808" w:type="dxa"/>
            <w:gridSpan w:val="2"/>
            <w:tcBorders>
              <w:left w:val="single" w:sz="8" w:space="0" w:color="000000"/>
              <w:bottom w:val="single" w:sz="8" w:space="0" w:color="000000"/>
              <w:right w:val="single" w:sz="8" w:space="0" w:color="000000"/>
            </w:tcBorders>
            <w:vAlign w:val="center"/>
          </w:tcPr>
          <w:p w14:paraId="043FE97C"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It was agreed that this would be a good idea for the next meeting, as the current agenda was full and the SDP is a large document requiring sufficient time for review.</w:t>
            </w:r>
          </w:p>
        </w:tc>
      </w:tr>
      <w:tr w:rsidR="00650B91" w14:paraId="463310EA" w14:textId="77777777">
        <w:trPr>
          <w:trHeight w:val="400"/>
        </w:trPr>
        <w:tc>
          <w:tcPr>
            <w:tcW w:w="3897" w:type="dxa"/>
            <w:gridSpan w:val="2"/>
            <w:tcBorders>
              <w:left w:val="single" w:sz="8" w:space="0" w:color="000000"/>
              <w:bottom w:val="single" w:sz="8" w:space="0" w:color="000000"/>
              <w:right w:val="single" w:sz="8" w:space="0" w:color="000000"/>
            </w:tcBorders>
            <w:vAlign w:val="center"/>
          </w:tcPr>
          <w:p w14:paraId="7677FE50"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query was raised as to whether the Cathedral Schools Trust (CST) was to be taken over by a larger Trust.</w:t>
            </w:r>
          </w:p>
        </w:tc>
        <w:tc>
          <w:tcPr>
            <w:tcW w:w="6808" w:type="dxa"/>
            <w:gridSpan w:val="2"/>
            <w:tcBorders>
              <w:left w:val="single" w:sz="8" w:space="0" w:color="000000"/>
              <w:bottom w:val="single" w:sz="8" w:space="0" w:color="000000"/>
              <w:right w:val="single" w:sz="8" w:space="0" w:color="000000"/>
            </w:tcBorders>
            <w:vAlign w:val="center"/>
          </w:tcPr>
          <w:p w14:paraId="74644835"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It was clarified that CST is planning a merger with TiLA, not a takeover. </w:t>
            </w:r>
          </w:p>
        </w:tc>
      </w:tr>
      <w:tr w:rsidR="00650B91" w14:paraId="59B1A312"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301CBDFF"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DECISIONS</w:t>
            </w:r>
          </w:p>
        </w:tc>
      </w:tr>
      <w:tr w:rsidR="00650B91" w14:paraId="7016925A"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EC9D5AA" w14:textId="77777777" w:rsidR="00650B91" w:rsidRDefault="00000000">
            <w:pPr>
              <w:widowControl/>
              <w:pBdr>
                <w:top w:val="nil"/>
                <w:left w:val="nil"/>
                <w:bottom w:val="nil"/>
                <w:right w:val="nil"/>
                <w:between w:val="nil"/>
              </w:pBdr>
              <w:spacing w:line="276" w:lineRule="auto"/>
              <w:rPr>
                <w:rFonts w:ascii="Calibri" w:eastAsia="Calibri" w:hAnsi="Calibri" w:cs="Calibri"/>
                <w:b/>
                <w:color w:val="000000"/>
              </w:rPr>
            </w:pPr>
            <w:r>
              <w:rPr>
                <w:rFonts w:ascii="Calibri" w:eastAsia="Calibri" w:hAnsi="Calibri" w:cs="Calibri"/>
                <w:b/>
                <w:color w:val="0070C0"/>
              </w:rPr>
              <w:t>The LGB identified several priorities for the year ahead: ensuring governors have knowledge of both schools; Ofsted readiness; understanding the School Development Plan (SDP); and clarifying the LGB's role within the Trust, particularly considering the upcoming merger with TiLA.</w:t>
            </w:r>
          </w:p>
        </w:tc>
      </w:tr>
      <w:tr w:rsidR="00650B91" w14:paraId="7A71460B"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2CF97E5B"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ACTIONS</w:t>
            </w:r>
          </w:p>
        </w:tc>
      </w:tr>
      <w:tr w:rsidR="00650B91" w14:paraId="2CBE629C" w14:textId="77777777">
        <w:trPr>
          <w:trHeight w:val="200"/>
        </w:trPr>
        <w:tc>
          <w:tcPr>
            <w:tcW w:w="8520" w:type="dxa"/>
            <w:gridSpan w:val="3"/>
            <w:tcBorders>
              <w:left w:val="single" w:sz="8" w:space="0" w:color="000000"/>
              <w:bottom w:val="single" w:sz="8" w:space="0" w:color="000000"/>
              <w:right w:val="single" w:sz="8" w:space="0" w:color="000000"/>
            </w:tcBorders>
            <w:vAlign w:val="center"/>
          </w:tcPr>
          <w:p w14:paraId="6698FDCB"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Arrange for curriculum governors to focus on individual schools and have more involvement with the headteacher and senior leaders.</w:t>
            </w:r>
          </w:p>
        </w:tc>
        <w:tc>
          <w:tcPr>
            <w:tcW w:w="2185" w:type="dxa"/>
            <w:tcBorders>
              <w:left w:val="single" w:sz="8" w:space="0" w:color="000000"/>
              <w:bottom w:val="single" w:sz="8" w:space="0" w:color="000000"/>
              <w:right w:val="single" w:sz="8" w:space="0" w:color="000000"/>
            </w:tcBorders>
            <w:vAlign w:val="center"/>
          </w:tcPr>
          <w:p w14:paraId="164D40DF"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GF</w:t>
            </w:r>
          </w:p>
        </w:tc>
      </w:tr>
      <w:tr w:rsidR="00650B91" w14:paraId="6222F731" w14:textId="77777777">
        <w:trPr>
          <w:trHeight w:val="200"/>
        </w:trPr>
        <w:tc>
          <w:tcPr>
            <w:tcW w:w="8520" w:type="dxa"/>
            <w:gridSpan w:val="3"/>
            <w:tcBorders>
              <w:left w:val="single" w:sz="8" w:space="0" w:color="000000"/>
              <w:bottom w:val="single" w:sz="8" w:space="0" w:color="000000"/>
              <w:right w:val="single" w:sz="8" w:space="0" w:color="000000"/>
            </w:tcBorders>
            <w:vAlign w:val="center"/>
          </w:tcPr>
          <w:p w14:paraId="1ED9CBF9"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Prepare for potential Ofsted inspections, particularly for the junior school.</w:t>
            </w:r>
          </w:p>
        </w:tc>
        <w:tc>
          <w:tcPr>
            <w:tcW w:w="2185" w:type="dxa"/>
            <w:tcBorders>
              <w:left w:val="single" w:sz="8" w:space="0" w:color="000000"/>
              <w:bottom w:val="single" w:sz="8" w:space="0" w:color="000000"/>
              <w:right w:val="single" w:sz="8" w:space="0" w:color="000000"/>
            </w:tcBorders>
            <w:vAlign w:val="center"/>
          </w:tcPr>
          <w:p w14:paraId="2472C602"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All</w:t>
            </w:r>
          </w:p>
        </w:tc>
      </w:tr>
      <w:tr w:rsidR="00650B91" w14:paraId="5B961B05" w14:textId="77777777">
        <w:trPr>
          <w:trHeight w:val="200"/>
        </w:trPr>
        <w:tc>
          <w:tcPr>
            <w:tcW w:w="8520" w:type="dxa"/>
            <w:gridSpan w:val="3"/>
            <w:tcBorders>
              <w:left w:val="single" w:sz="8" w:space="0" w:color="000000"/>
              <w:bottom w:val="single" w:sz="4" w:space="0" w:color="000000"/>
              <w:right w:val="single" w:sz="8" w:space="0" w:color="000000"/>
            </w:tcBorders>
            <w:vAlign w:val="center"/>
          </w:tcPr>
          <w:p w14:paraId="7272030A"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Schedule time in the next meeting to go through the School Development Plan (SDP) in detail.</w:t>
            </w:r>
          </w:p>
        </w:tc>
        <w:tc>
          <w:tcPr>
            <w:tcW w:w="2185" w:type="dxa"/>
            <w:tcBorders>
              <w:left w:val="single" w:sz="8" w:space="0" w:color="000000"/>
              <w:bottom w:val="single" w:sz="4" w:space="0" w:color="000000"/>
              <w:right w:val="single" w:sz="8" w:space="0" w:color="000000"/>
            </w:tcBorders>
            <w:vAlign w:val="center"/>
          </w:tcPr>
          <w:p w14:paraId="1AEB9A96"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HP/AS, GF</w:t>
            </w:r>
          </w:p>
        </w:tc>
      </w:tr>
      <w:tr w:rsidR="00650B91" w14:paraId="08D0EE11" w14:textId="77777777">
        <w:trPr>
          <w:trHeight w:val="200"/>
        </w:trPr>
        <w:tc>
          <w:tcPr>
            <w:tcW w:w="8520" w:type="dxa"/>
            <w:gridSpan w:val="3"/>
            <w:tcBorders>
              <w:top w:val="single" w:sz="4" w:space="0" w:color="000000"/>
              <w:left w:val="single" w:sz="4" w:space="0" w:color="000000"/>
              <w:bottom w:val="single" w:sz="4" w:space="0" w:color="000000"/>
              <w:right w:val="single" w:sz="4" w:space="0" w:color="000000"/>
            </w:tcBorders>
            <w:vAlign w:val="center"/>
          </w:tcPr>
          <w:p w14:paraId="2897874E"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Preparing for Ofsted to be a future agenda item</w:t>
            </w:r>
          </w:p>
        </w:tc>
        <w:tc>
          <w:tcPr>
            <w:tcW w:w="2185" w:type="dxa"/>
            <w:tcBorders>
              <w:top w:val="single" w:sz="4" w:space="0" w:color="000000"/>
              <w:left w:val="single" w:sz="4" w:space="0" w:color="000000"/>
              <w:bottom w:val="single" w:sz="4" w:space="0" w:color="000000"/>
              <w:right w:val="single" w:sz="4" w:space="0" w:color="000000"/>
            </w:tcBorders>
            <w:vAlign w:val="center"/>
          </w:tcPr>
          <w:p w14:paraId="582E71CF"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JaB</w:t>
            </w:r>
          </w:p>
        </w:tc>
      </w:tr>
      <w:tr w:rsidR="00650B91" w14:paraId="17F41D46" w14:textId="77777777">
        <w:trPr>
          <w:trHeight w:val="200"/>
        </w:trPr>
        <w:tc>
          <w:tcPr>
            <w:tcW w:w="8520" w:type="dxa"/>
            <w:gridSpan w:val="3"/>
            <w:tcBorders>
              <w:top w:val="single" w:sz="4" w:space="0" w:color="000000"/>
              <w:left w:val="single" w:sz="4" w:space="0" w:color="000000"/>
              <w:bottom w:val="single" w:sz="4" w:space="0" w:color="000000"/>
              <w:right w:val="single" w:sz="4" w:space="0" w:color="000000"/>
            </w:tcBorders>
            <w:vAlign w:val="center"/>
          </w:tcPr>
          <w:p w14:paraId="5249A9D0"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Develop a plan for governors to become more familiar with both schools.</w:t>
            </w:r>
          </w:p>
        </w:tc>
        <w:tc>
          <w:tcPr>
            <w:tcW w:w="2185" w:type="dxa"/>
            <w:tcBorders>
              <w:top w:val="single" w:sz="4" w:space="0" w:color="000000"/>
              <w:left w:val="single" w:sz="4" w:space="0" w:color="000000"/>
              <w:bottom w:val="single" w:sz="4" w:space="0" w:color="000000"/>
              <w:right w:val="single" w:sz="4" w:space="0" w:color="000000"/>
            </w:tcBorders>
            <w:vAlign w:val="center"/>
          </w:tcPr>
          <w:p w14:paraId="6F046DC5"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All</w:t>
            </w:r>
          </w:p>
        </w:tc>
      </w:tr>
    </w:tbl>
    <w:p w14:paraId="0B13BFE7" w14:textId="77777777" w:rsidR="00650B91" w:rsidRDefault="00650B91">
      <w:pPr>
        <w:widowControl/>
        <w:pBdr>
          <w:top w:val="nil"/>
          <w:left w:val="nil"/>
          <w:bottom w:val="nil"/>
          <w:right w:val="nil"/>
          <w:between w:val="nil"/>
        </w:pBdr>
        <w:spacing w:line="276" w:lineRule="auto"/>
        <w:rPr>
          <w:rFonts w:ascii="Calibri" w:eastAsia="Calibri" w:hAnsi="Calibri" w:cs="Calibri"/>
          <w:color w:val="000000"/>
        </w:rPr>
      </w:pPr>
    </w:p>
    <w:tbl>
      <w:tblPr>
        <w:tblStyle w:val="a7"/>
        <w:tblW w:w="10705" w:type="dxa"/>
        <w:tblInd w:w="-79" w:type="dxa"/>
        <w:tblLayout w:type="fixed"/>
        <w:tblLook w:val="0600" w:firstRow="0" w:lastRow="0" w:firstColumn="0" w:lastColumn="0" w:noHBand="1" w:noVBand="1"/>
      </w:tblPr>
      <w:tblGrid>
        <w:gridCol w:w="1079"/>
        <w:gridCol w:w="9626"/>
      </w:tblGrid>
      <w:tr w:rsidR="00650B91" w14:paraId="18DE2D5B"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FB5C09C"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4.1</w:t>
            </w:r>
          </w:p>
        </w:tc>
        <w:tc>
          <w:tcPr>
            <w:tcW w:w="9626"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4AAAE348"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Leadership - Confirm vision and values</w:t>
            </w:r>
          </w:p>
        </w:tc>
      </w:tr>
      <w:tr w:rsidR="00650B91" w14:paraId="7ECA594C"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1E7EBAA0"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650B91" w14:paraId="69D30F5C"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33D0BC42"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GF thanked the governors for their input into the school vision, which had been developed with staff consultation as well. The vision was described as a way of signalling the joining of the schools and setting a common standard for all activities. The values were now in place and that children were learning them. GF noted that while the values were a combination of both schools, they originated from the same core principles.</w:t>
            </w:r>
          </w:p>
        </w:tc>
      </w:tr>
    </w:tbl>
    <w:p w14:paraId="61011F07" w14:textId="77777777" w:rsidR="00650B91" w:rsidRDefault="00650B91">
      <w:pPr>
        <w:widowControl/>
        <w:pBdr>
          <w:top w:val="nil"/>
          <w:left w:val="nil"/>
          <w:bottom w:val="nil"/>
          <w:right w:val="nil"/>
          <w:between w:val="nil"/>
        </w:pBdr>
        <w:spacing w:line="276" w:lineRule="auto"/>
        <w:rPr>
          <w:rFonts w:ascii="Calibri" w:eastAsia="Calibri" w:hAnsi="Calibri" w:cs="Calibri"/>
          <w:color w:val="000000"/>
        </w:rPr>
      </w:pPr>
    </w:p>
    <w:tbl>
      <w:tblPr>
        <w:tblStyle w:val="a8"/>
        <w:tblW w:w="10705" w:type="dxa"/>
        <w:tblInd w:w="-79" w:type="dxa"/>
        <w:tblLayout w:type="fixed"/>
        <w:tblLook w:val="0600" w:firstRow="0" w:lastRow="0" w:firstColumn="0" w:lastColumn="0" w:noHBand="1" w:noVBand="1"/>
      </w:tblPr>
      <w:tblGrid>
        <w:gridCol w:w="1079"/>
        <w:gridCol w:w="3810"/>
        <w:gridCol w:w="5816"/>
      </w:tblGrid>
      <w:tr w:rsidR="00650B91" w14:paraId="13B0AAA3"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3102AE2"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4.2</w:t>
            </w:r>
          </w:p>
        </w:tc>
        <w:tc>
          <w:tcPr>
            <w:tcW w:w="9626" w:type="dxa"/>
            <w:gridSpan w:val="2"/>
            <w:tcBorders>
              <w:top w:val="single" w:sz="8" w:space="0" w:color="000000"/>
              <w:left w:val="single" w:sz="8" w:space="0" w:color="000000"/>
              <w:bottom w:val="single" w:sz="8" w:space="0" w:color="000000"/>
              <w:right w:val="single" w:sz="8" w:space="0" w:color="000000"/>
            </w:tcBorders>
            <w:shd w:val="clear" w:color="auto" w:fill="CFE2F3"/>
            <w:vAlign w:val="center"/>
          </w:tcPr>
          <w:p w14:paraId="1E49E3B0"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Leadership - Feedback on Professional Development Reviews and inform governors of upper PayScale applications</w:t>
            </w:r>
          </w:p>
        </w:tc>
      </w:tr>
      <w:tr w:rsidR="00650B91" w14:paraId="366FD162"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7B8EF592"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650B91" w14:paraId="4419A3E5"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7AC07371"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i/>
                <w:color w:val="000000"/>
              </w:rPr>
              <w:t>MG joined the meeting.</w:t>
            </w:r>
            <w:r>
              <w:rPr>
                <w:rFonts w:ascii="Calibri" w:eastAsia="Calibri" w:hAnsi="Calibri" w:cs="Calibri"/>
                <w:color w:val="000000"/>
              </w:rPr>
              <w:t xml:space="preserve"> GF reported that, following the CST cycle, Professional Development Reviews (PDRs) had been completed for all teachers and most support staff, with only one business manager's </w:t>
            </w:r>
            <w:r>
              <w:rPr>
                <w:rFonts w:ascii="Calibri" w:eastAsia="Calibri" w:hAnsi="Calibri" w:cs="Calibri"/>
                <w:color w:val="000000"/>
              </w:rPr>
              <w:lastRenderedPageBreak/>
              <w:t>review outstanding. GF confirmed that previous years' goals had been reviewed, and new targets set for the current year.</w:t>
            </w:r>
          </w:p>
        </w:tc>
      </w:tr>
      <w:tr w:rsidR="00650B91" w14:paraId="7FB40B6F"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26B16D1F"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lastRenderedPageBreak/>
              <w:t xml:space="preserve">GF informed the board that applications for Upper Pay Scale (UPS) progression are agreed at a trust level. Two new applications for UPS progression </w:t>
            </w:r>
            <w:proofErr w:type="gramStart"/>
            <w:r>
              <w:rPr>
                <w:rFonts w:ascii="Calibri" w:eastAsia="Calibri" w:hAnsi="Calibri" w:cs="Calibri"/>
                <w:color w:val="000000"/>
              </w:rPr>
              <w:t>had</w:t>
            </w:r>
            <w:proofErr w:type="gramEnd"/>
            <w:r>
              <w:rPr>
                <w:rFonts w:ascii="Calibri" w:eastAsia="Calibri" w:hAnsi="Calibri" w:cs="Calibri"/>
                <w:color w:val="000000"/>
              </w:rPr>
              <w:t xml:space="preserve"> been received, one from the infant school and one from the junior school. GF noted there had been three applications for progression within the pay scale. One was deemed ineligible, a decision which had been accepted as the appeal period had passed. GF confirmed she would recommend the other two candidates, who had provided robust evidence of their substantial and sustained impact. It was noted that this will have an impact on the budget.</w:t>
            </w:r>
          </w:p>
        </w:tc>
      </w:tr>
      <w:tr w:rsidR="00650B91" w14:paraId="40F0C3D7"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3927A4F9"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GF highlighted a significant challenge from the previous year, where no junior school teacher had a formal record of their PDR, only 'light touch meetings'. GF observed this made it difficult for staff to provide evidence for pay progression. GF confirmed she had provided alternative options for one affected staff member to supply evidence.</w:t>
            </w:r>
          </w:p>
        </w:tc>
      </w:tr>
      <w:tr w:rsidR="00650B91" w14:paraId="6666AE74"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6F95F1B5"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CHALLENGE AND RESPONSE</w:t>
            </w:r>
          </w:p>
        </w:tc>
      </w:tr>
      <w:tr w:rsidR="00650B91" w14:paraId="4779B255" w14:textId="77777777">
        <w:trPr>
          <w:trHeight w:val="400"/>
        </w:trPr>
        <w:tc>
          <w:tcPr>
            <w:tcW w:w="4889" w:type="dxa"/>
            <w:gridSpan w:val="2"/>
            <w:tcBorders>
              <w:left w:val="single" w:sz="8" w:space="0" w:color="000000"/>
              <w:bottom w:val="single" w:sz="8" w:space="0" w:color="000000"/>
              <w:right w:val="single" w:sz="8" w:space="0" w:color="000000"/>
            </w:tcBorders>
            <w:vAlign w:val="center"/>
          </w:tcPr>
          <w:p w14:paraId="0C3F822B"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question was asked as to how a recurrence of the failure to formally record Professional Development Reviews at the junior school would be prevented.</w:t>
            </w:r>
          </w:p>
        </w:tc>
        <w:tc>
          <w:tcPr>
            <w:tcW w:w="5816" w:type="dxa"/>
            <w:tcBorders>
              <w:left w:val="single" w:sz="8" w:space="0" w:color="000000"/>
              <w:bottom w:val="single" w:sz="8" w:space="0" w:color="000000"/>
              <w:right w:val="single" w:sz="8" w:space="0" w:color="000000"/>
            </w:tcBorders>
            <w:vAlign w:val="center"/>
          </w:tcPr>
          <w:p w14:paraId="7B715FEB"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It was confirmed that this would not happen again as the process is now mandated within the CST leadership manual and measures have been put in place to prevent a recurrence.</w:t>
            </w:r>
          </w:p>
        </w:tc>
      </w:tr>
    </w:tbl>
    <w:p w14:paraId="22BB3961" w14:textId="77777777" w:rsidR="00650B91" w:rsidRDefault="00650B91">
      <w:pPr>
        <w:widowControl/>
        <w:pBdr>
          <w:top w:val="nil"/>
          <w:left w:val="nil"/>
          <w:bottom w:val="nil"/>
          <w:right w:val="nil"/>
          <w:between w:val="nil"/>
        </w:pBdr>
        <w:spacing w:line="276" w:lineRule="auto"/>
        <w:rPr>
          <w:rFonts w:ascii="Calibri" w:eastAsia="Calibri" w:hAnsi="Calibri" w:cs="Calibri"/>
          <w:color w:val="000000"/>
        </w:rPr>
      </w:pPr>
    </w:p>
    <w:tbl>
      <w:tblPr>
        <w:tblStyle w:val="a9"/>
        <w:tblW w:w="10705" w:type="dxa"/>
        <w:tblInd w:w="-79" w:type="dxa"/>
        <w:tblLayout w:type="fixed"/>
        <w:tblLook w:val="0600" w:firstRow="0" w:lastRow="0" w:firstColumn="0" w:lastColumn="0" w:noHBand="1" w:noVBand="1"/>
      </w:tblPr>
      <w:tblGrid>
        <w:gridCol w:w="1079"/>
        <w:gridCol w:w="3668"/>
        <w:gridCol w:w="5958"/>
      </w:tblGrid>
      <w:tr w:rsidR="00650B91" w14:paraId="02D68B54"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394F132"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5.1</w:t>
            </w:r>
          </w:p>
        </w:tc>
        <w:tc>
          <w:tcPr>
            <w:tcW w:w="9626" w:type="dxa"/>
            <w:gridSpan w:val="2"/>
            <w:tcBorders>
              <w:top w:val="single" w:sz="8" w:space="0" w:color="000000"/>
              <w:left w:val="single" w:sz="8" w:space="0" w:color="000000"/>
              <w:bottom w:val="single" w:sz="8" w:space="0" w:color="000000"/>
              <w:right w:val="single" w:sz="8" w:space="0" w:color="000000"/>
            </w:tcBorders>
            <w:shd w:val="clear" w:color="auto" w:fill="CFE2F3"/>
            <w:vAlign w:val="center"/>
          </w:tcPr>
          <w:p w14:paraId="03F5AC10"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School improvement - Pupil Demographics/ Characteristics</w:t>
            </w:r>
          </w:p>
        </w:tc>
      </w:tr>
      <w:tr w:rsidR="00650B91" w14:paraId="06286286"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7BABBAC0"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650B91" w14:paraId="17BA6A35"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56586228"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GF explained that the new curriculum redesign is heavily focused on explicit vocabulary teaching and is more beneficial for EAL children than previous approaches. Dual coding, using visuals alongside text, is also employed to support these pupils. GF noted that pre-reading sessions have been implemented across the junior school and in the infant school from Year 2 upwards. These sessions allow children who may have barriers to accessing challenging texts to become 'mini experts' by familiarising themselves with key vocabulary before the main lesson.</w:t>
            </w:r>
          </w:p>
        </w:tc>
      </w:tr>
      <w:tr w:rsidR="00650B91" w14:paraId="598E6661"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65892647"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GF</w:t>
            </w:r>
            <w:r>
              <w:rPr>
                <w:rFonts w:ascii="Calibri" w:eastAsia="Calibri" w:hAnsi="Calibri" w:cs="Calibri"/>
                <w:color w:val="000000"/>
              </w:rPr>
              <w:t xml:space="preserve"> observed that the school's EAL specialist teaching assistant had left. GF confirmed this but stated that the new strategies now in place should be sufficient to replace that provision.</w:t>
            </w:r>
          </w:p>
        </w:tc>
      </w:tr>
      <w:tr w:rsidR="00650B91" w14:paraId="1474340A"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46FA895B"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CHALLENGE AND RESPONSE</w:t>
            </w:r>
          </w:p>
        </w:tc>
      </w:tr>
      <w:tr w:rsidR="00650B91" w14:paraId="465A3F95" w14:textId="77777777">
        <w:trPr>
          <w:trHeight w:val="400"/>
        </w:trPr>
        <w:tc>
          <w:tcPr>
            <w:tcW w:w="4747" w:type="dxa"/>
            <w:gridSpan w:val="2"/>
            <w:tcBorders>
              <w:left w:val="single" w:sz="8" w:space="0" w:color="000000"/>
              <w:bottom w:val="single" w:sz="8" w:space="0" w:color="000000"/>
              <w:right w:val="single" w:sz="8" w:space="0" w:color="000000"/>
            </w:tcBorders>
            <w:vAlign w:val="center"/>
          </w:tcPr>
          <w:p w14:paraId="48FD1E27"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query was raised as to whether pupils with English as an Additional Language (EAL) are automatically categorised under Special Educational Needs (SEN) for support purposes.</w:t>
            </w:r>
          </w:p>
        </w:tc>
        <w:tc>
          <w:tcPr>
            <w:tcW w:w="5958" w:type="dxa"/>
            <w:tcBorders>
              <w:left w:val="single" w:sz="8" w:space="0" w:color="000000"/>
              <w:bottom w:val="single" w:sz="8" w:space="0" w:color="000000"/>
              <w:right w:val="single" w:sz="8" w:space="0" w:color="000000"/>
            </w:tcBorders>
            <w:vAlign w:val="center"/>
          </w:tcPr>
          <w:p w14:paraId="317A92B0"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It was clarified that EAL is not automatically a SEN need and is viewed as an additional benefit for the child. EAL pupils are only categorised under SEN if they have a specific special educational need or disability.</w:t>
            </w:r>
          </w:p>
        </w:tc>
      </w:tr>
      <w:tr w:rsidR="00650B91" w14:paraId="33377B22" w14:textId="77777777">
        <w:trPr>
          <w:trHeight w:val="400"/>
        </w:trPr>
        <w:tc>
          <w:tcPr>
            <w:tcW w:w="4747" w:type="dxa"/>
            <w:gridSpan w:val="2"/>
            <w:tcBorders>
              <w:left w:val="single" w:sz="8" w:space="0" w:color="000000"/>
              <w:bottom w:val="single" w:sz="8" w:space="0" w:color="000000"/>
              <w:right w:val="single" w:sz="8" w:space="0" w:color="000000"/>
            </w:tcBorders>
            <w:vAlign w:val="center"/>
          </w:tcPr>
          <w:p w14:paraId="0F460236"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question was asked regarding how the school ensures inclusion for EAL children and their families.</w:t>
            </w:r>
          </w:p>
        </w:tc>
        <w:tc>
          <w:tcPr>
            <w:tcW w:w="5958" w:type="dxa"/>
            <w:tcBorders>
              <w:left w:val="single" w:sz="8" w:space="0" w:color="000000"/>
              <w:bottom w:val="single" w:sz="8" w:space="0" w:color="000000"/>
              <w:right w:val="single" w:sz="8" w:space="0" w:color="000000"/>
            </w:tcBorders>
            <w:vAlign w:val="center"/>
          </w:tcPr>
          <w:p w14:paraId="0BCF853F"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The curriculum redesign focuses on explicit vocabulary teaching, dual coding with visuals, and pre-reading sessions to support EAL children. These strategies are implemented across both schools.</w:t>
            </w:r>
          </w:p>
        </w:tc>
      </w:tr>
    </w:tbl>
    <w:p w14:paraId="727B987F" w14:textId="77777777" w:rsidR="00650B91" w:rsidRDefault="00650B91">
      <w:pPr>
        <w:widowControl/>
        <w:pBdr>
          <w:top w:val="nil"/>
          <w:left w:val="nil"/>
          <w:bottom w:val="nil"/>
          <w:right w:val="nil"/>
          <w:between w:val="nil"/>
        </w:pBdr>
        <w:spacing w:line="276" w:lineRule="auto"/>
        <w:rPr>
          <w:rFonts w:ascii="Calibri" w:eastAsia="Calibri" w:hAnsi="Calibri" w:cs="Calibri"/>
          <w:color w:val="000000"/>
        </w:rPr>
      </w:pPr>
    </w:p>
    <w:tbl>
      <w:tblPr>
        <w:tblStyle w:val="aa"/>
        <w:tblW w:w="10705" w:type="dxa"/>
        <w:tblInd w:w="-79" w:type="dxa"/>
        <w:tblLayout w:type="fixed"/>
        <w:tblLook w:val="0600" w:firstRow="0" w:lastRow="0" w:firstColumn="0" w:lastColumn="0" w:noHBand="1" w:noVBand="1"/>
      </w:tblPr>
      <w:tblGrid>
        <w:gridCol w:w="1080"/>
        <w:gridCol w:w="2533"/>
        <w:gridCol w:w="4907"/>
        <w:gridCol w:w="2185"/>
      </w:tblGrid>
      <w:tr w:rsidR="00650B91" w14:paraId="515A11C7"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A96357A"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lastRenderedPageBreak/>
              <w:t>5.2</w:t>
            </w:r>
          </w:p>
        </w:tc>
        <w:tc>
          <w:tcPr>
            <w:tcW w:w="9625" w:type="dxa"/>
            <w:gridSpan w:val="3"/>
            <w:tcBorders>
              <w:top w:val="single" w:sz="8" w:space="0" w:color="000000"/>
              <w:left w:val="single" w:sz="8" w:space="0" w:color="000000"/>
              <w:bottom w:val="single" w:sz="8" w:space="0" w:color="000000"/>
              <w:right w:val="single" w:sz="8" w:space="0" w:color="000000"/>
            </w:tcBorders>
            <w:shd w:val="clear" w:color="auto" w:fill="CFE2F3"/>
            <w:vAlign w:val="center"/>
          </w:tcPr>
          <w:p w14:paraId="3F8E4E2E"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School improvement - Pupil Data</w:t>
            </w:r>
          </w:p>
        </w:tc>
      </w:tr>
      <w:tr w:rsidR="00650B91" w14:paraId="5CC07AA0"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768DBAF"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650B91" w14:paraId="6404B028"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5F2D32DA"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GF presented the pupil progress data, explaining that </w:t>
            </w:r>
            <w:r>
              <w:rPr>
                <w:rFonts w:ascii="Calibri" w:eastAsia="Calibri" w:hAnsi="Calibri" w:cs="Calibri"/>
              </w:rPr>
              <w:t xml:space="preserve">some </w:t>
            </w:r>
            <w:r>
              <w:rPr>
                <w:rFonts w:ascii="Calibri" w:eastAsia="Calibri" w:hAnsi="Calibri" w:cs="Calibri"/>
                <w:color w:val="000000"/>
              </w:rPr>
              <w:t xml:space="preserve">Key Stage 2 </w:t>
            </w:r>
            <w:proofErr w:type="gramStart"/>
            <w:r>
              <w:rPr>
                <w:rFonts w:ascii="Calibri" w:eastAsia="Calibri" w:hAnsi="Calibri" w:cs="Calibri"/>
                <w:color w:val="000000"/>
              </w:rPr>
              <w:t xml:space="preserve">writing </w:t>
            </w:r>
            <w:r>
              <w:rPr>
                <w:rFonts w:ascii="Roboto" w:eastAsia="Roboto" w:hAnsi="Roboto" w:cs="Roboto"/>
                <w:color w:val="444746"/>
                <w:sz w:val="21"/>
                <w:szCs w:val="21"/>
              </w:rPr>
              <w:t xml:space="preserve"> judgements</w:t>
            </w:r>
            <w:proofErr w:type="gramEnd"/>
            <w:r>
              <w:rPr>
                <w:rFonts w:ascii="Roboto" w:eastAsia="Roboto" w:hAnsi="Roboto" w:cs="Roboto"/>
                <w:color w:val="444746"/>
                <w:sz w:val="21"/>
                <w:szCs w:val="21"/>
              </w:rPr>
              <w:t xml:space="preserve">  were changed during moderation</w:t>
            </w:r>
            <w:r>
              <w:rPr>
                <w:rFonts w:ascii="Calibri" w:eastAsia="Calibri" w:hAnsi="Calibri" w:cs="Calibri"/>
                <w:color w:val="000000"/>
              </w:rPr>
              <w:t>. The local authority had challenged judgements at the 'greater depth' level, citing a lack of evidence for independent writing and insufficient breadth. For those pupils not meeting the expected standard, there were identified gaps in their knowledge of specific curriculum elements.</w:t>
            </w:r>
          </w:p>
        </w:tc>
      </w:tr>
      <w:tr w:rsidR="00650B91" w14:paraId="0D92D44E"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22E6DC01"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In response to the writing outcomes, the school is implementing a new 'small steps' curriculum, in line with the Trust's approach. GF explained that the previous curriculum was too genre-based, whereas the new two-year programme focuses on sentence-level work and building strong foundations. This new approach involves less scaffolding and more independent writing, with gap-filling taught afterwards. It was noted that improving writing is a whole-school responsibility, from EYFS through to Year 6.</w:t>
            </w:r>
          </w:p>
        </w:tc>
      </w:tr>
      <w:tr w:rsidR="00650B91" w14:paraId="4BA07294"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54E761D1"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GF explained that a key focus for the year is on 'key marginal' pupils, those just below or above a particular threshold. The aim is to provide targeted, short-term support to help these pupils progress. Leaders are questioning teachers about outliers in the combined reading, writing, and maths scores to identify areas for improvement.</w:t>
            </w:r>
          </w:p>
        </w:tc>
      </w:tr>
      <w:tr w:rsidR="00650B91" w14:paraId="1063B272"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655887EE"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Governors commented that they found the data presented in the report's appendix difficult to interpret due to the size of the text. GF agreed and demonstrated the 'Insight' data platform, explaining the colour-coding system. The school aims for pupil data to be at least at the national level (green) and ideally significantly above (blue crosses).</w:t>
            </w:r>
          </w:p>
        </w:tc>
      </w:tr>
      <w:tr w:rsidR="00650B91" w14:paraId="273EE80E"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5BC171FD"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CHALLENGE AND RESPONSE</w:t>
            </w:r>
          </w:p>
        </w:tc>
      </w:tr>
      <w:tr w:rsidR="00650B91" w14:paraId="3D72BE69" w14:textId="77777777">
        <w:trPr>
          <w:trHeight w:val="400"/>
        </w:trPr>
        <w:tc>
          <w:tcPr>
            <w:tcW w:w="3613" w:type="dxa"/>
            <w:gridSpan w:val="2"/>
            <w:tcBorders>
              <w:left w:val="single" w:sz="8" w:space="0" w:color="000000"/>
              <w:bottom w:val="single" w:sz="8" w:space="0" w:color="000000"/>
              <w:right w:val="single" w:sz="8" w:space="0" w:color="000000"/>
            </w:tcBorders>
            <w:vAlign w:val="center"/>
          </w:tcPr>
          <w:p w14:paraId="33591F34"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query was raised regarding a possible correlation between children who excel in maths and those who struggle with writing, particularly concerning gender.</w:t>
            </w:r>
          </w:p>
        </w:tc>
        <w:tc>
          <w:tcPr>
            <w:tcW w:w="7092" w:type="dxa"/>
            <w:gridSpan w:val="2"/>
            <w:tcBorders>
              <w:left w:val="single" w:sz="8" w:space="0" w:color="000000"/>
              <w:bottom w:val="single" w:sz="8" w:space="0" w:color="000000"/>
              <w:right w:val="single" w:sz="8" w:space="0" w:color="000000"/>
            </w:tcBorders>
            <w:vAlign w:val="center"/>
          </w:tcPr>
          <w:p w14:paraId="7D0ED79E"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GF confirmed that whilst there is not necessarily a direct correlation, the school monitors for gender bias across all subjects. The primary objective is for all pupils to achieve the 'combined' standard in reading, writing, and maths. She added that this is an achievable goal for most pupils, and that it is the school's responsibility to mitigate any natural predispositions.</w:t>
            </w:r>
          </w:p>
        </w:tc>
      </w:tr>
      <w:tr w:rsidR="00650B91" w14:paraId="6A8E5E87"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75FF9F47"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ACTIONS</w:t>
            </w:r>
          </w:p>
        </w:tc>
      </w:tr>
      <w:tr w:rsidR="00650B91" w14:paraId="6B76E399" w14:textId="77777777">
        <w:trPr>
          <w:trHeight w:val="200"/>
        </w:trPr>
        <w:tc>
          <w:tcPr>
            <w:tcW w:w="8520" w:type="dxa"/>
            <w:gridSpan w:val="3"/>
            <w:tcBorders>
              <w:left w:val="single" w:sz="8" w:space="0" w:color="000000"/>
              <w:bottom w:val="single" w:sz="8" w:space="0" w:color="000000"/>
              <w:right w:val="single" w:sz="8" w:space="0" w:color="000000"/>
            </w:tcBorders>
            <w:vAlign w:val="center"/>
          </w:tcPr>
          <w:p w14:paraId="72CD4512"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Provide all governors with access to the 'Insight' data platform for detailed pupil progress information.</w:t>
            </w:r>
          </w:p>
        </w:tc>
        <w:tc>
          <w:tcPr>
            <w:tcW w:w="2185" w:type="dxa"/>
            <w:tcBorders>
              <w:left w:val="single" w:sz="8" w:space="0" w:color="000000"/>
              <w:bottom w:val="single" w:sz="8" w:space="0" w:color="000000"/>
              <w:right w:val="single" w:sz="8" w:space="0" w:color="000000"/>
            </w:tcBorders>
            <w:vAlign w:val="center"/>
          </w:tcPr>
          <w:p w14:paraId="47DFB02F"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GF</w:t>
            </w:r>
          </w:p>
        </w:tc>
      </w:tr>
    </w:tbl>
    <w:p w14:paraId="4B064D55" w14:textId="77777777" w:rsidR="00650B91" w:rsidRDefault="00650B91">
      <w:pPr>
        <w:widowControl/>
        <w:pBdr>
          <w:top w:val="nil"/>
          <w:left w:val="nil"/>
          <w:bottom w:val="nil"/>
          <w:right w:val="nil"/>
          <w:between w:val="nil"/>
        </w:pBdr>
        <w:spacing w:line="276" w:lineRule="auto"/>
        <w:rPr>
          <w:rFonts w:ascii="Calibri" w:eastAsia="Calibri" w:hAnsi="Calibri" w:cs="Calibri"/>
          <w:color w:val="000000"/>
        </w:rPr>
      </w:pPr>
    </w:p>
    <w:tbl>
      <w:tblPr>
        <w:tblStyle w:val="ab"/>
        <w:tblW w:w="10705" w:type="dxa"/>
        <w:tblInd w:w="-79" w:type="dxa"/>
        <w:tblLayout w:type="fixed"/>
        <w:tblLook w:val="0600" w:firstRow="0" w:lastRow="0" w:firstColumn="0" w:lastColumn="0" w:noHBand="1" w:noVBand="1"/>
      </w:tblPr>
      <w:tblGrid>
        <w:gridCol w:w="1079"/>
        <w:gridCol w:w="9626"/>
      </w:tblGrid>
      <w:tr w:rsidR="00650B91" w14:paraId="1DF3FFD8"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4BD18D52"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5.3</w:t>
            </w:r>
          </w:p>
        </w:tc>
        <w:tc>
          <w:tcPr>
            <w:tcW w:w="9626"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41275BA7"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Attendance/Behaviour</w:t>
            </w:r>
          </w:p>
        </w:tc>
      </w:tr>
      <w:tr w:rsidR="00650B91" w14:paraId="1622C01D"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34AAC3B5"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650B91" w14:paraId="400F8C46"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4E30C557"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GF reported that the school's attendance was the highest in Bristol. She noted that this achievement was recognised within the Trust. GF emphasised that the high attendance rates reflected a strong sense of belonging among the children. </w:t>
            </w:r>
          </w:p>
        </w:tc>
      </w:tr>
    </w:tbl>
    <w:p w14:paraId="2F8521F6" w14:textId="77777777" w:rsidR="00650B91" w:rsidRDefault="00650B91">
      <w:pPr>
        <w:widowControl/>
        <w:pBdr>
          <w:top w:val="nil"/>
          <w:left w:val="nil"/>
          <w:bottom w:val="nil"/>
          <w:right w:val="nil"/>
          <w:between w:val="nil"/>
        </w:pBdr>
        <w:spacing w:line="276" w:lineRule="auto"/>
        <w:rPr>
          <w:rFonts w:ascii="Calibri" w:eastAsia="Calibri" w:hAnsi="Calibri" w:cs="Calibri"/>
          <w:color w:val="000000"/>
        </w:rPr>
      </w:pPr>
    </w:p>
    <w:tbl>
      <w:tblPr>
        <w:tblStyle w:val="ac"/>
        <w:tblW w:w="10705" w:type="dxa"/>
        <w:tblInd w:w="-79" w:type="dxa"/>
        <w:tblLayout w:type="fixed"/>
        <w:tblLook w:val="0600" w:firstRow="0" w:lastRow="0" w:firstColumn="0" w:lastColumn="0" w:noHBand="1" w:noVBand="1"/>
      </w:tblPr>
      <w:tblGrid>
        <w:gridCol w:w="1080"/>
        <w:gridCol w:w="1824"/>
        <w:gridCol w:w="5616"/>
        <w:gridCol w:w="2185"/>
      </w:tblGrid>
      <w:tr w:rsidR="00650B91" w14:paraId="57D7C51C"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2174AD9D"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5.4</w:t>
            </w:r>
          </w:p>
        </w:tc>
        <w:tc>
          <w:tcPr>
            <w:tcW w:w="9625" w:type="dxa"/>
            <w:gridSpan w:val="3"/>
            <w:tcBorders>
              <w:top w:val="single" w:sz="8" w:space="0" w:color="000000"/>
              <w:left w:val="single" w:sz="8" w:space="0" w:color="000000"/>
              <w:bottom w:val="single" w:sz="8" w:space="0" w:color="000000"/>
              <w:right w:val="single" w:sz="8" w:space="0" w:color="000000"/>
            </w:tcBorders>
            <w:shd w:val="clear" w:color="auto" w:fill="CFE2F3"/>
            <w:vAlign w:val="center"/>
          </w:tcPr>
          <w:p w14:paraId="1435324F"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School improvement - Monitoring</w:t>
            </w:r>
          </w:p>
        </w:tc>
      </w:tr>
      <w:tr w:rsidR="00650B91" w14:paraId="36F2B87F"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BB196CC"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650B91" w14:paraId="4F0AA3D4"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189CB64F"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GF introduced the Continuing Professional Learning and Development (CPLD) curriculum, explaining it was now more streamlined and tightly linked to the monitoring map and the School Development Plan (SDP). The document showed how activities at trust and individual staff level were connected to monitor progress, and the letters within it corresponded to aspects of the SDP. </w:t>
            </w:r>
          </w:p>
        </w:tc>
      </w:tr>
      <w:tr w:rsidR="00650B91" w14:paraId="21FAD38D"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663BDF85"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lastRenderedPageBreak/>
              <w:t xml:space="preserve">It was noted that the CPLD is structured like a teaching curriculum because it is planned and sequential. </w:t>
            </w:r>
          </w:p>
        </w:tc>
      </w:tr>
      <w:tr w:rsidR="00650B91" w14:paraId="4560EB09"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2E9280B8"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GF highlighted upcoming monitoring activities with specific opportunities for governors, such as 'book looks' and attending the summing-up session of an upcoming Trust safeguarding lead review. She encouraged governors to review the CPLD and monitoring document and inform her if they wished to attend any sessions.</w:t>
            </w:r>
          </w:p>
        </w:tc>
      </w:tr>
      <w:tr w:rsidR="00650B91" w14:paraId="652F7BAE"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32258A18"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HP confirmed the termly monitoring activities at the end of every term, which included checking attendance and the Single Central Record (SCR). She noted that other governors were welcome to join these online as part of safeguarding monitoring.</w:t>
            </w:r>
          </w:p>
        </w:tc>
      </w:tr>
      <w:tr w:rsidR="00650B91" w14:paraId="073D7074"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69A8AE8E"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CHALLENGE AND RESPONSE</w:t>
            </w:r>
          </w:p>
        </w:tc>
      </w:tr>
      <w:tr w:rsidR="00650B91" w14:paraId="5F14BC74" w14:textId="77777777">
        <w:trPr>
          <w:trHeight w:val="400"/>
        </w:trPr>
        <w:tc>
          <w:tcPr>
            <w:tcW w:w="2904" w:type="dxa"/>
            <w:gridSpan w:val="2"/>
            <w:tcBorders>
              <w:left w:val="single" w:sz="8" w:space="0" w:color="000000"/>
              <w:bottom w:val="single" w:sz="8" w:space="0" w:color="000000"/>
              <w:right w:val="single" w:sz="8" w:space="0" w:color="000000"/>
            </w:tcBorders>
            <w:vAlign w:val="center"/>
          </w:tcPr>
          <w:p w14:paraId="5B0FD713"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How should governors participate in the monitoring activities?</w:t>
            </w:r>
          </w:p>
        </w:tc>
        <w:tc>
          <w:tcPr>
            <w:tcW w:w="7801" w:type="dxa"/>
            <w:gridSpan w:val="2"/>
            <w:tcBorders>
              <w:left w:val="single" w:sz="8" w:space="0" w:color="000000"/>
              <w:bottom w:val="single" w:sz="8" w:space="0" w:color="000000"/>
              <w:right w:val="single" w:sz="8" w:space="0" w:color="000000"/>
            </w:tcBorders>
            <w:vAlign w:val="center"/>
          </w:tcPr>
          <w:p w14:paraId="09BAD1F1"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Governors can email GF if they want to attend specific monitoring activities. There are opportunities highlighted for governors in the CPLD and monitoring document. Governors can also request to join other activities but should be mindful of the impact on children and staff.</w:t>
            </w:r>
          </w:p>
        </w:tc>
      </w:tr>
      <w:tr w:rsidR="00650B91" w14:paraId="2BDB3BAB"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398E86EE"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ACTIONS</w:t>
            </w:r>
          </w:p>
        </w:tc>
      </w:tr>
      <w:tr w:rsidR="00650B91" w14:paraId="1E7B8874" w14:textId="77777777">
        <w:trPr>
          <w:trHeight w:val="200"/>
        </w:trPr>
        <w:tc>
          <w:tcPr>
            <w:tcW w:w="8520" w:type="dxa"/>
            <w:gridSpan w:val="3"/>
            <w:tcBorders>
              <w:left w:val="single" w:sz="8" w:space="0" w:color="000000"/>
              <w:bottom w:val="single" w:sz="8" w:space="0" w:color="000000"/>
              <w:right w:val="single" w:sz="8" w:space="0" w:color="000000"/>
            </w:tcBorders>
            <w:vAlign w:val="center"/>
          </w:tcPr>
          <w:p w14:paraId="148CD57B"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Review the CPLD and monitoring document and email GF to express interest in attending any activities.</w:t>
            </w:r>
          </w:p>
        </w:tc>
        <w:tc>
          <w:tcPr>
            <w:tcW w:w="2185" w:type="dxa"/>
            <w:tcBorders>
              <w:left w:val="single" w:sz="8" w:space="0" w:color="000000"/>
              <w:bottom w:val="single" w:sz="8" w:space="0" w:color="000000"/>
              <w:right w:val="single" w:sz="8" w:space="0" w:color="000000"/>
            </w:tcBorders>
            <w:vAlign w:val="center"/>
          </w:tcPr>
          <w:p w14:paraId="79E698A9"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All governors</w:t>
            </w:r>
          </w:p>
        </w:tc>
      </w:tr>
    </w:tbl>
    <w:p w14:paraId="042E83C4" w14:textId="77777777" w:rsidR="00650B91" w:rsidRDefault="00650B91">
      <w:pPr>
        <w:widowControl/>
        <w:pBdr>
          <w:top w:val="nil"/>
          <w:left w:val="nil"/>
          <w:bottom w:val="nil"/>
          <w:right w:val="nil"/>
          <w:between w:val="nil"/>
        </w:pBdr>
        <w:spacing w:line="276" w:lineRule="auto"/>
        <w:rPr>
          <w:rFonts w:ascii="Calibri" w:eastAsia="Calibri" w:hAnsi="Calibri" w:cs="Calibri"/>
          <w:color w:val="000000"/>
        </w:rPr>
      </w:pPr>
    </w:p>
    <w:tbl>
      <w:tblPr>
        <w:tblStyle w:val="ad"/>
        <w:tblW w:w="10705" w:type="dxa"/>
        <w:tblInd w:w="-79" w:type="dxa"/>
        <w:tblLayout w:type="fixed"/>
        <w:tblLook w:val="0600" w:firstRow="0" w:lastRow="0" w:firstColumn="0" w:lastColumn="0" w:noHBand="1" w:noVBand="1"/>
      </w:tblPr>
      <w:tblGrid>
        <w:gridCol w:w="1079"/>
        <w:gridCol w:w="7441"/>
        <w:gridCol w:w="2185"/>
      </w:tblGrid>
      <w:tr w:rsidR="00650B91" w14:paraId="3CE4D050"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7819D78"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5.5</w:t>
            </w:r>
          </w:p>
        </w:tc>
        <w:tc>
          <w:tcPr>
            <w:tcW w:w="9626" w:type="dxa"/>
            <w:gridSpan w:val="2"/>
            <w:tcBorders>
              <w:top w:val="single" w:sz="8" w:space="0" w:color="000000"/>
              <w:left w:val="single" w:sz="8" w:space="0" w:color="000000"/>
              <w:bottom w:val="single" w:sz="8" w:space="0" w:color="000000"/>
              <w:right w:val="single" w:sz="8" w:space="0" w:color="000000"/>
            </w:tcBorders>
            <w:shd w:val="clear" w:color="auto" w:fill="CFE2F3"/>
            <w:vAlign w:val="center"/>
          </w:tcPr>
          <w:p w14:paraId="1282BEF7"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School improvement - SDP</w:t>
            </w:r>
          </w:p>
        </w:tc>
      </w:tr>
      <w:tr w:rsidR="00650B91" w14:paraId="10CBB69C"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31186AF3"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650B91" w14:paraId="3289A110"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72293957"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HP proposed that the School Development Plan (SDP) should be reviewed in more detail at the next meeting, allowing governors time to examine it thoroughly. Agreed.</w:t>
            </w:r>
          </w:p>
        </w:tc>
      </w:tr>
      <w:tr w:rsidR="00650B91" w14:paraId="1A1EB98D"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64F4B05D"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ACTIONS</w:t>
            </w:r>
          </w:p>
        </w:tc>
      </w:tr>
      <w:tr w:rsidR="00650B91" w14:paraId="555F8B85" w14:textId="77777777">
        <w:trPr>
          <w:trHeight w:val="200"/>
        </w:trPr>
        <w:tc>
          <w:tcPr>
            <w:tcW w:w="8520" w:type="dxa"/>
            <w:gridSpan w:val="2"/>
            <w:tcBorders>
              <w:left w:val="single" w:sz="8" w:space="0" w:color="000000"/>
              <w:bottom w:val="single" w:sz="8" w:space="0" w:color="000000"/>
              <w:right w:val="single" w:sz="8" w:space="0" w:color="000000"/>
            </w:tcBorders>
            <w:vAlign w:val="center"/>
          </w:tcPr>
          <w:p w14:paraId="27C120EE"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Review the School Development Plan in preparation for a detailed discussion and analysis at the next meeting.</w:t>
            </w:r>
          </w:p>
        </w:tc>
        <w:tc>
          <w:tcPr>
            <w:tcW w:w="2185" w:type="dxa"/>
            <w:tcBorders>
              <w:left w:val="single" w:sz="8" w:space="0" w:color="000000"/>
              <w:bottom w:val="single" w:sz="8" w:space="0" w:color="000000"/>
              <w:right w:val="single" w:sz="8" w:space="0" w:color="000000"/>
            </w:tcBorders>
            <w:vAlign w:val="center"/>
          </w:tcPr>
          <w:p w14:paraId="3719019C"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All governors</w:t>
            </w:r>
          </w:p>
        </w:tc>
      </w:tr>
    </w:tbl>
    <w:p w14:paraId="4D7862F4" w14:textId="77777777" w:rsidR="00650B91" w:rsidRDefault="00650B91">
      <w:pPr>
        <w:widowControl/>
        <w:pBdr>
          <w:top w:val="nil"/>
          <w:left w:val="nil"/>
          <w:bottom w:val="nil"/>
          <w:right w:val="nil"/>
          <w:between w:val="nil"/>
        </w:pBdr>
        <w:spacing w:line="276" w:lineRule="auto"/>
        <w:rPr>
          <w:rFonts w:ascii="Calibri" w:eastAsia="Calibri" w:hAnsi="Calibri" w:cs="Calibri"/>
          <w:color w:val="000000"/>
        </w:rPr>
      </w:pPr>
    </w:p>
    <w:tbl>
      <w:tblPr>
        <w:tblStyle w:val="ae"/>
        <w:tblW w:w="10705" w:type="dxa"/>
        <w:tblInd w:w="-79" w:type="dxa"/>
        <w:tblLayout w:type="fixed"/>
        <w:tblLook w:val="0600" w:firstRow="0" w:lastRow="0" w:firstColumn="0" w:lastColumn="0" w:noHBand="1" w:noVBand="1"/>
      </w:tblPr>
      <w:tblGrid>
        <w:gridCol w:w="1080"/>
        <w:gridCol w:w="2250"/>
        <w:gridCol w:w="5190"/>
        <w:gridCol w:w="2185"/>
      </w:tblGrid>
      <w:tr w:rsidR="00650B91" w14:paraId="1EAE1A9C"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1E790B3A"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5.6</w:t>
            </w:r>
          </w:p>
        </w:tc>
        <w:tc>
          <w:tcPr>
            <w:tcW w:w="9625" w:type="dxa"/>
            <w:gridSpan w:val="3"/>
            <w:tcBorders>
              <w:top w:val="single" w:sz="8" w:space="0" w:color="000000"/>
              <w:left w:val="single" w:sz="8" w:space="0" w:color="000000"/>
              <w:bottom w:val="single" w:sz="8" w:space="0" w:color="000000"/>
              <w:right w:val="single" w:sz="8" w:space="0" w:color="000000"/>
            </w:tcBorders>
            <w:shd w:val="clear" w:color="auto" w:fill="CFE2F3"/>
            <w:vAlign w:val="center"/>
          </w:tcPr>
          <w:p w14:paraId="24B068B8"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School improvement – SEF (Self Evaluation Framework)</w:t>
            </w:r>
          </w:p>
        </w:tc>
      </w:tr>
      <w:tr w:rsidR="00650B91" w14:paraId="5B5A2B53"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183F9C41"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650B91" w14:paraId="167AF629"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2D3CF475"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GF reported that she is working with Jack Lacey (JL), the Deputy CEO, on a document for the new Ofsted framework. They were currently working </w:t>
            </w:r>
            <w:proofErr w:type="gramStart"/>
            <w:r>
              <w:rPr>
                <w:rFonts w:ascii="Calibri" w:eastAsia="Calibri" w:hAnsi="Calibri" w:cs="Calibri"/>
                <w:color w:val="000000"/>
              </w:rPr>
              <w:t>on</w:t>
            </w:r>
            <w:proofErr w:type="gramEnd"/>
            <w:r>
              <w:rPr>
                <w:rFonts w:ascii="Calibri" w:eastAsia="Calibri" w:hAnsi="Calibri" w:cs="Calibri"/>
                <w:color w:val="000000"/>
              </w:rPr>
              <w:t xml:space="preserve"> the second of nine areas for an early years school and would share an overview with HP and AS. It was noted that safeguarding would continue to be assessed as either 'met' or 'not met'.</w:t>
            </w:r>
          </w:p>
        </w:tc>
      </w:tr>
      <w:tr w:rsidR="00650B91" w14:paraId="385A2796"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6424B94"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GF outlined the nine areas of the new Ofsted framework: inclusion, curriculum and teaching, achievement, attendance and behaviour, personal development and wellbeing, early years (for the infant school), and leadership and governance. HP added that each area would receive its own 'secure fit' judgement, resulting in a colour-coded chart rather than a single overall grade.</w:t>
            </w:r>
          </w:p>
        </w:tc>
      </w:tr>
      <w:tr w:rsidR="00650B91" w14:paraId="199C2CD7"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75AD6F85"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GF explained that the framework toolkit was being used to prepare the junior school first, as its Ofsted inspection was anticipated to occur before the infant </w:t>
            </w:r>
            <w:proofErr w:type="spellStart"/>
            <w:r>
              <w:rPr>
                <w:rFonts w:ascii="Calibri" w:eastAsia="Calibri" w:hAnsi="Calibri" w:cs="Calibri"/>
                <w:color w:val="000000"/>
              </w:rPr>
              <w:t>school's</w:t>
            </w:r>
            <w:proofErr w:type="spellEnd"/>
            <w:r>
              <w:rPr>
                <w:rFonts w:ascii="Calibri" w:eastAsia="Calibri" w:hAnsi="Calibri" w:cs="Calibri"/>
                <w:color w:val="000000"/>
              </w:rPr>
              <w:t xml:space="preserve">. The process involves evaluating the school's current position in each area based on evidence. </w:t>
            </w:r>
          </w:p>
        </w:tc>
      </w:tr>
      <w:tr w:rsidR="00650B91" w14:paraId="6536E558"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177100C3"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GF described the self-evaluation framework (SEF) as a working document. It includes sections for the initial Ofsted phone call, key contextual information, school strengths, priorities linked to previous Ofsted findings, and progress since the last inspection. </w:t>
            </w:r>
          </w:p>
        </w:tc>
      </w:tr>
      <w:tr w:rsidR="00650B91" w14:paraId="30466DA4"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6095D21"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lastRenderedPageBreak/>
              <w:t>GF stated that for the junior school, the aim was to achieve 'expected standard' for teaching. The Trust's expectation was for the school to aim for a 'strong standard' for leadership, which involves the governors. GF acknowledged that achieving 'exceptional' status would be challenging at present due to the new curricula in both schools.</w:t>
            </w:r>
          </w:p>
        </w:tc>
      </w:tr>
      <w:tr w:rsidR="00650B91" w14:paraId="3D719683"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18E8FE54"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In response to a query about the implications for governors, GF advised that they should review the leadership elements of the Ofsted toolkit, which is available on GovernorHub. JaB suggested that for an inspection, as many governors as possible should attend the meeting with inspectors, with one person designated to lead the response. </w:t>
            </w:r>
          </w:p>
        </w:tc>
      </w:tr>
      <w:tr w:rsidR="00650B91" w14:paraId="49BD1DCA"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49A7E9B2"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CHALLENGE AND RESPONSE</w:t>
            </w:r>
          </w:p>
        </w:tc>
      </w:tr>
      <w:tr w:rsidR="00650B91" w14:paraId="1CA1882A" w14:textId="77777777">
        <w:trPr>
          <w:trHeight w:val="400"/>
        </w:trPr>
        <w:tc>
          <w:tcPr>
            <w:tcW w:w="3330" w:type="dxa"/>
            <w:gridSpan w:val="2"/>
            <w:tcBorders>
              <w:left w:val="single" w:sz="8" w:space="0" w:color="000000"/>
              <w:bottom w:val="single" w:sz="8" w:space="0" w:color="000000"/>
              <w:right w:val="single" w:sz="8" w:space="0" w:color="000000"/>
            </w:tcBorders>
            <w:vAlign w:val="center"/>
          </w:tcPr>
          <w:p w14:paraId="772CBD33"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Clarity was sought on how the evaluation scale functions in relation to the nine areas of the new Ofsted framework.</w:t>
            </w:r>
          </w:p>
        </w:tc>
        <w:tc>
          <w:tcPr>
            <w:tcW w:w="7375" w:type="dxa"/>
            <w:gridSpan w:val="2"/>
            <w:tcBorders>
              <w:left w:val="single" w:sz="8" w:space="0" w:color="000000"/>
              <w:bottom w:val="single" w:sz="8" w:space="0" w:color="000000"/>
              <w:right w:val="single" w:sz="8" w:space="0" w:color="000000"/>
            </w:tcBorders>
            <w:vAlign w:val="center"/>
          </w:tcPr>
          <w:p w14:paraId="0A63402C"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It was confirmed that each of the nine areas receives its own evaluation on the scale, so there is no single overall judgement. The scale ranges from 'urgent improvement' to 'exceptional', with 'expected standard' being the baseline achieved when all standards are met. </w:t>
            </w:r>
          </w:p>
        </w:tc>
      </w:tr>
      <w:tr w:rsidR="00650B91" w14:paraId="036D5C10" w14:textId="77777777">
        <w:trPr>
          <w:trHeight w:val="400"/>
        </w:trPr>
        <w:tc>
          <w:tcPr>
            <w:tcW w:w="3330" w:type="dxa"/>
            <w:gridSpan w:val="2"/>
            <w:tcBorders>
              <w:left w:val="single" w:sz="8" w:space="0" w:color="000000"/>
              <w:bottom w:val="single" w:sz="8" w:space="0" w:color="000000"/>
              <w:right w:val="single" w:sz="8" w:space="0" w:color="000000"/>
            </w:tcBorders>
            <w:vAlign w:val="center"/>
          </w:tcPr>
          <w:p w14:paraId="7BF1853A"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question was raised regarding the relationship between the new 'expected standard' and the categories of the previous Ofsted framework.</w:t>
            </w:r>
          </w:p>
        </w:tc>
        <w:tc>
          <w:tcPr>
            <w:tcW w:w="7375" w:type="dxa"/>
            <w:gridSpan w:val="2"/>
            <w:tcBorders>
              <w:left w:val="single" w:sz="8" w:space="0" w:color="000000"/>
              <w:bottom w:val="single" w:sz="8" w:space="0" w:color="000000"/>
              <w:right w:val="single" w:sz="8" w:space="0" w:color="000000"/>
            </w:tcBorders>
            <w:vAlign w:val="center"/>
          </w:tcPr>
          <w:p w14:paraId="7B90F754"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It was explained that 'expected standard' is equivalent to 'good' in the old framework. 'Strong' is considered 'good' with elements of outstanding, and 'exceptional' denotes truly exceptional, established practice with strong historical outcomes. It was noted that achieving 'exceptional' would be a challenge for the schools given their new curricula.</w:t>
            </w:r>
          </w:p>
        </w:tc>
      </w:tr>
      <w:tr w:rsidR="00650B91" w14:paraId="7F393A10" w14:textId="77777777">
        <w:trPr>
          <w:trHeight w:val="400"/>
        </w:trPr>
        <w:tc>
          <w:tcPr>
            <w:tcW w:w="3330" w:type="dxa"/>
            <w:gridSpan w:val="2"/>
            <w:tcBorders>
              <w:left w:val="single" w:sz="8" w:space="0" w:color="000000"/>
              <w:bottom w:val="single" w:sz="8" w:space="0" w:color="000000"/>
              <w:right w:val="single" w:sz="8" w:space="0" w:color="000000"/>
            </w:tcBorders>
            <w:vAlign w:val="center"/>
          </w:tcPr>
          <w:p w14:paraId="15717FBF"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query was raised as to whether schools must declare to inspectors which standard they are aiming to achieve.</w:t>
            </w:r>
          </w:p>
        </w:tc>
        <w:tc>
          <w:tcPr>
            <w:tcW w:w="7375" w:type="dxa"/>
            <w:gridSpan w:val="2"/>
            <w:tcBorders>
              <w:left w:val="single" w:sz="8" w:space="0" w:color="000000"/>
              <w:bottom w:val="single" w:sz="8" w:space="0" w:color="000000"/>
              <w:right w:val="single" w:sz="8" w:space="0" w:color="000000"/>
            </w:tcBorders>
            <w:vAlign w:val="center"/>
          </w:tcPr>
          <w:p w14:paraId="3E3E8320"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It was clarified that schools present their evidence for each area, which in effect 'sets their stall out' regarding their position.</w:t>
            </w:r>
          </w:p>
        </w:tc>
      </w:tr>
      <w:tr w:rsidR="00650B91" w14:paraId="0A191B2E" w14:textId="77777777">
        <w:trPr>
          <w:trHeight w:val="400"/>
        </w:trPr>
        <w:tc>
          <w:tcPr>
            <w:tcW w:w="3330" w:type="dxa"/>
            <w:gridSpan w:val="2"/>
            <w:tcBorders>
              <w:left w:val="single" w:sz="8" w:space="0" w:color="000000"/>
              <w:bottom w:val="single" w:sz="8" w:space="0" w:color="000000"/>
              <w:right w:val="single" w:sz="8" w:space="0" w:color="000000"/>
            </w:tcBorders>
            <w:vAlign w:val="center"/>
          </w:tcPr>
          <w:p w14:paraId="5175770A"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Information was requested on whether Ofsted provides guidance on the expected proportion of schools within each category.</w:t>
            </w:r>
          </w:p>
        </w:tc>
        <w:tc>
          <w:tcPr>
            <w:tcW w:w="7375" w:type="dxa"/>
            <w:gridSpan w:val="2"/>
            <w:tcBorders>
              <w:left w:val="single" w:sz="8" w:space="0" w:color="000000"/>
              <w:bottom w:val="single" w:sz="8" w:space="0" w:color="000000"/>
              <w:right w:val="single" w:sz="8" w:space="0" w:color="000000"/>
            </w:tcBorders>
            <w:vAlign w:val="center"/>
          </w:tcPr>
          <w:p w14:paraId="2264A4F5"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It was noted that Ofsted anticipates that the 'exceptional' grade will be rare, applying to approximately 2% of schools. However, this is not based on a formal bell curve or quota system. It was added that 'expected standard' is considered a good outcome.</w:t>
            </w:r>
          </w:p>
        </w:tc>
      </w:tr>
      <w:tr w:rsidR="00650B91" w14:paraId="020749AB" w14:textId="77777777">
        <w:trPr>
          <w:trHeight w:val="400"/>
        </w:trPr>
        <w:tc>
          <w:tcPr>
            <w:tcW w:w="3330" w:type="dxa"/>
            <w:gridSpan w:val="2"/>
            <w:tcBorders>
              <w:left w:val="single" w:sz="8" w:space="0" w:color="000000"/>
              <w:bottom w:val="single" w:sz="8" w:space="0" w:color="000000"/>
              <w:right w:val="single" w:sz="8" w:space="0" w:color="000000"/>
            </w:tcBorders>
            <w:vAlign w:val="center"/>
          </w:tcPr>
          <w:p w14:paraId="003474D4"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question was asked about the typical timeline for an Ofsted inspection and the recommended point for governor involvement.</w:t>
            </w:r>
          </w:p>
        </w:tc>
        <w:tc>
          <w:tcPr>
            <w:tcW w:w="7375" w:type="dxa"/>
            <w:gridSpan w:val="2"/>
            <w:tcBorders>
              <w:left w:val="single" w:sz="8" w:space="0" w:color="000000"/>
              <w:bottom w:val="single" w:sz="8" w:space="0" w:color="000000"/>
              <w:right w:val="single" w:sz="8" w:space="0" w:color="000000"/>
            </w:tcBorders>
            <w:vAlign w:val="center"/>
          </w:tcPr>
          <w:p w14:paraId="77729692"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typical inspection schedule was outlined: schools usually receive the call on a Monday for a two-day inspection on Tuesday and Wednesday. It was suggested that governors hold a preparation meeting on the Tuesday evening, which would allow the Headteacher to brief them on the inspectors' emerging lines of enquiry. It was recommended that the Safeguarding Governor should attend the meeting with inspectors if possible. An Ofsted preparation folder has been created on GovernorHub to support this.</w:t>
            </w:r>
          </w:p>
        </w:tc>
      </w:tr>
      <w:tr w:rsidR="00650B91" w14:paraId="1724C116"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6CA1D2E6"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ACTIONS</w:t>
            </w:r>
          </w:p>
        </w:tc>
      </w:tr>
      <w:tr w:rsidR="00650B91" w14:paraId="5B3328E3" w14:textId="77777777">
        <w:trPr>
          <w:trHeight w:val="200"/>
        </w:trPr>
        <w:tc>
          <w:tcPr>
            <w:tcW w:w="8520" w:type="dxa"/>
            <w:gridSpan w:val="3"/>
            <w:tcBorders>
              <w:left w:val="single" w:sz="8" w:space="0" w:color="000000"/>
              <w:bottom w:val="single" w:sz="8" w:space="0" w:color="000000"/>
              <w:right w:val="single" w:sz="8" w:space="0" w:color="000000"/>
            </w:tcBorders>
            <w:vAlign w:val="center"/>
          </w:tcPr>
          <w:p w14:paraId="78103963"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Share the overview of the Ofsted framework document with HP and AS.</w:t>
            </w:r>
          </w:p>
        </w:tc>
        <w:tc>
          <w:tcPr>
            <w:tcW w:w="2185" w:type="dxa"/>
            <w:tcBorders>
              <w:left w:val="single" w:sz="8" w:space="0" w:color="000000"/>
              <w:bottom w:val="single" w:sz="8" w:space="0" w:color="000000"/>
              <w:right w:val="single" w:sz="8" w:space="0" w:color="000000"/>
            </w:tcBorders>
            <w:vAlign w:val="center"/>
          </w:tcPr>
          <w:p w14:paraId="21768759"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GF</w:t>
            </w:r>
          </w:p>
        </w:tc>
      </w:tr>
      <w:tr w:rsidR="00650B91" w14:paraId="54EF51FC" w14:textId="77777777">
        <w:trPr>
          <w:trHeight w:val="200"/>
        </w:trPr>
        <w:tc>
          <w:tcPr>
            <w:tcW w:w="8520" w:type="dxa"/>
            <w:gridSpan w:val="3"/>
            <w:tcBorders>
              <w:left w:val="single" w:sz="8" w:space="0" w:color="000000"/>
              <w:bottom w:val="single" w:sz="8" w:space="0" w:color="000000"/>
              <w:right w:val="single" w:sz="8" w:space="0" w:color="000000"/>
            </w:tcBorders>
            <w:vAlign w:val="center"/>
          </w:tcPr>
          <w:p w14:paraId="54B47836"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Review the leadership elements of the Ofsted toolkit on GovernorHub.</w:t>
            </w:r>
          </w:p>
        </w:tc>
        <w:tc>
          <w:tcPr>
            <w:tcW w:w="2185" w:type="dxa"/>
            <w:tcBorders>
              <w:left w:val="single" w:sz="8" w:space="0" w:color="000000"/>
              <w:bottom w:val="single" w:sz="8" w:space="0" w:color="000000"/>
              <w:right w:val="single" w:sz="8" w:space="0" w:color="000000"/>
            </w:tcBorders>
            <w:vAlign w:val="center"/>
          </w:tcPr>
          <w:p w14:paraId="2A74911A"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All governors</w:t>
            </w:r>
          </w:p>
        </w:tc>
      </w:tr>
    </w:tbl>
    <w:p w14:paraId="7C290B95" w14:textId="77777777" w:rsidR="00650B91" w:rsidRDefault="00650B91">
      <w:pPr>
        <w:widowControl/>
        <w:pBdr>
          <w:top w:val="nil"/>
          <w:left w:val="nil"/>
          <w:bottom w:val="nil"/>
          <w:right w:val="nil"/>
          <w:between w:val="nil"/>
        </w:pBdr>
        <w:spacing w:line="276" w:lineRule="auto"/>
        <w:rPr>
          <w:rFonts w:ascii="Calibri" w:eastAsia="Calibri" w:hAnsi="Calibri" w:cs="Calibri"/>
          <w:color w:val="000000"/>
        </w:rPr>
      </w:pPr>
    </w:p>
    <w:tbl>
      <w:tblPr>
        <w:tblStyle w:val="af"/>
        <w:tblW w:w="10705" w:type="dxa"/>
        <w:tblInd w:w="-79" w:type="dxa"/>
        <w:tblLayout w:type="fixed"/>
        <w:tblLook w:val="0600" w:firstRow="0" w:lastRow="0" w:firstColumn="0" w:lastColumn="0" w:noHBand="1" w:noVBand="1"/>
      </w:tblPr>
      <w:tblGrid>
        <w:gridCol w:w="1080"/>
        <w:gridCol w:w="3525"/>
        <w:gridCol w:w="4536"/>
        <w:gridCol w:w="1564"/>
      </w:tblGrid>
      <w:tr w:rsidR="00650B91" w14:paraId="0D7DE836"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4DAE4791"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lastRenderedPageBreak/>
              <w:t>6.1 &amp; 6.2</w:t>
            </w:r>
          </w:p>
        </w:tc>
        <w:tc>
          <w:tcPr>
            <w:tcW w:w="9625" w:type="dxa"/>
            <w:gridSpan w:val="3"/>
            <w:tcBorders>
              <w:top w:val="single" w:sz="8" w:space="0" w:color="000000"/>
              <w:left w:val="single" w:sz="8" w:space="0" w:color="000000"/>
              <w:bottom w:val="single" w:sz="8" w:space="0" w:color="000000"/>
              <w:right w:val="single" w:sz="8" w:space="0" w:color="000000"/>
            </w:tcBorders>
            <w:shd w:val="clear" w:color="auto" w:fill="CFE2F3"/>
            <w:vAlign w:val="center"/>
          </w:tcPr>
          <w:p w14:paraId="31FC6A02"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 xml:space="preserve">Lead governor reports and observations - Appoint named governors for SEND, LAC/PLAC, Health &amp; Safety, Pupil Premium </w:t>
            </w:r>
          </w:p>
          <w:p w14:paraId="3B7B8A85"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Appoint link governors for Finance, Staffing and Curriculum and Standards.</w:t>
            </w:r>
          </w:p>
        </w:tc>
      </w:tr>
      <w:tr w:rsidR="00650B91" w14:paraId="2C422D20"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32421591"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650B91" w14:paraId="3A00B1C3"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1C9E91D"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HP introduced the agenda item regarding the appointment of named governors for various roles and emphasised the importance of having two governors for safeguarding, one for the infants and one for the juniors, due to the significance of the role. It was noted that BM, who was absent, was happy to continue as the safeguarding governor for the juniors.  JuB agreed to take on the role of health and safety governor. For the SEND role, EP-L suggested having two governors</w:t>
            </w:r>
          </w:p>
        </w:tc>
      </w:tr>
      <w:tr w:rsidR="00650B91" w14:paraId="3061A2FC" w14:textId="77777777">
        <w:trPr>
          <w:trHeight w:val="400"/>
        </w:trPr>
        <w:tc>
          <w:tcPr>
            <w:tcW w:w="4605" w:type="dxa"/>
            <w:gridSpan w:val="2"/>
            <w:tcBorders>
              <w:left w:val="single" w:sz="8" w:space="0" w:color="000000"/>
              <w:bottom w:val="single" w:sz="8" w:space="0" w:color="000000"/>
              <w:right w:val="single" w:sz="8" w:space="0" w:color="000000"/>
            </w:tcBorders>
            <w:vAlign w:val="center"/>
          </w:tcPr>
          <w:p w14:paraId="47B05078"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query was raised regarding the substance of the Finance oversight role, given that financial control resides with the Trust.</w:t>
            </w:r>
          </w:p>
        </w:tc>
        <w:tc>
          <w:tcPr>
            <w:tcW w:w="6100" w:type="dxa"/>
            <w:gridSpan w:val="2"/>
            <w:tcBorders>
              <w:left w:val="single" w:sz="8" w:space="0" w:color="000000"/>
              <w:bottom w:val="single" w:sz="8" w:space="0" w:color="000000"/>
              <w:right w:val="single" w:sz="8" w:space="0" w:color="000000"/>
            </w:tcBorders>
            <w:vAlign w:val="center"/>
          </w:tcPr>
          <w:p w14:paraId="520BF923"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It was acknowledged that the precise nature of the role within the Trust's structure was not yet clear and would need to be defined.</w:t>
            </w:r>
          </w:p>
        </w:tc>
      </w:tr>
      <w:tr w:rsidR="00650B91" w14:paraId="01F7895E" w14:textId="77777777">
        <w:trPr>
          <w:trHeight w:val="400"/>
        </w:trPr>
        <w:tc>
          <w:tcPr>
            <w:tcW w:w="4605" w:type="dxa"/>
            <w:gridSpan w:val="2"/>
            <w:tcBorders>
              <w:left w:val="single" w:sz="8" w:space="0" w:color="000000"/>
              <w:bottom w:val="single" w:sz="8" w:space="0" w:color="000000"/>
              <w:right w:val="single" w:sz="8" w:space="0" w:color="000000"/>
            </w:tcBorders>
            <w:vAlign w:val="center"/>
          </w:tcPr>
          <w:p w14:paraId="2CB66D46"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suggestion was made to add another governor to the Curriculum and Standards group to enable them to work in pairs.</w:t>
            </w:r>
          </w:p>
        </w:tc>
        <w:tc>
          <w:tcPr>
            <w:tcW w:w="6100" w:type="dxa"/>
            <w:gridSpan w:val="2"/>
            <w:tcBorders>
              <w:left w:val="single" w:sz="8" w:space="0" w:color="000000"/>
              <w:bottom w:val="single" w:sz="8" w:space="0" w:color="000000"/>
              <w:right w:val="single" w:sz="8" w:space="0" w:color="000000"/>
            </w:tcBorders>
            <w:vAlign w:val="center"/>
          </w:tcPr>
          <w:p w14:paraId="6D8AD418"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It was proposed that the new parent governor, once elected, could fulfil this role.</w:t>
            </w:r>
          </w:p>
        </w:tc>
      </w:tr>
      <w:tr w:rsidR="00650B91" w14:paraId="7268C873"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105D9D50"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DECISIONS</w:t>
            </w:r>
          </w:p>
        </w:tc>
      </w:tr>
      <w:tr w:rsidR="00650B91" w14:paraId="5BBF24B6"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38DED213"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Link governors were appointed as follows</w:t>
            </w:r>
          </w:p>
          <w:tbl>
            <w:tblPr>
              <w:tblStyle w:val="af0"/>
              <w:tblW w:w="104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08"/>
              <w:gridCol w:w="6271"/>
            </w:tblGrid>
            <w:tr w:rsidR="00650B91" w14:paraId="2C45E70B" w14:textId="77777777">
              <w:tc>
                <w:tcPr>
                  <w:tcW w:w="4208" w:type="dxa"/>
                </w:tcPr>
                <w:p w14:paraId="572DE4C3" w14:textId="1786575B" w:rsidR="00650B91" w:rsidRDefault="00000000">
                  <w:pPr>
                    <w:widowControl/>
                    <w:pBdr>
                      <w:top w:val="nil"/>
                      <w:left w:val="nil"/>
                      <w:bottom w:val="nil"/>
                      <w:right w:val="nil"/>
                      <w:between w:val="nil"/>
                    </w:pBdr>
                    <w:spacing w:line="276" w:lineRule="auto"/>
                    <w:rPr>
                      <w:rFonts w:ascii="Calibri" w:eastAsia="Calibri" w:hAnsi="Calibri" w:cs="Calibri"/>
                      <w:b/>
                      <w:color w:val="0070C0"/>
                      <w:sz w:val="24"/>
                      <w:szCs w:val="24"/>
                    </w:rPr>
                  </w:pPr>
                  <w:r>
                    <w:rPr>
                      <w:rFonts w:ascii="Calibri" w:eastAsia="Calibri" w:hAnsi="Calibri" w:cs="Calibri"/>
                      <w:b/>
                      <w:color w:val="0070C0"/>
                      <w:sz w:val="24"/>
                      <w:szCs w:val="24"/>
                    </w:rPr>
                    <w:t>Safeguarding: BM, EPL</w:t>
                  </w:r>
                  <w:r w:rsidR="001C0C43">
                    <w:rPr>
                      <w:rFonts w:ascii="Calibri" w:eastAsia="Calibri" w:hAnsi="Calibri" w:cs="Calibri"/>
                      <w:b/>
                      <w:color w:val="0070C0"/>
                      <w:sz w:val="24"/>
                      <w:szCs w:val="24"/>
                    </w:rPr>
                    <w:t>, LW</w:t>
                  </w:r>
                </w:p>
              </w:tc>
              <w:tc>
                <w:tcPr>
                  <w:tcW w:w="6271" w:type="dxa"/>
                </w:tcPr>
                <w:p w14:paraId="16AE0015" w14:textId="77777777" w:rsidR="00650B91" w:rsidRDefault="00000000">
                  <w:pPr>
                    <w:widowControl/>
                    <w:pBdr>
                      <w:top w:val="nil"/>
                      <w:left w:val="nil"/>
                      <w:bottom w:val="nil"/>
                      <w:right w:val="nil"/>
                      <w:between w:val="nil"/>
                    </w:pBdr>
                    <w:spacing w:line="276" w:lineRule="auto"/>
                    <w:rPr>
                      <w:rFonts w:ascii="Calibri" w:eastAsia="Calibri" w:hAnsi="Calibri" w:cs="Calibri"/>
                      <w:b/>
                      <w:color w:val="0070C0"/>
                      <w:sz w:val="24"/>
                      <w:szCs w:val="24"/>
                    </w:rPr>
                  </w:pPr>
                  <w:r>
                    <w:rPr>
                      <w:rFonts w:ascii="Calibri" w:eastAsia="Calibri" w:hAnsi="Calibri" w:cs="Calibri"/>
                      <w:b/>
                      <w:color w:val="0070C0"/>
                      <w:sz w:val="24"/>
                      <w:szCs w:val="24"/>
                    </w:rPr>
                    <w:t>Curriculum &amp; Standards: HP, AS, LW &amp; new junior parent governor</w:t>
                  </w:r>
                </w:p>
              </w:tc>
            </w:tr>
            <w:tr w:rsidR="00650B91" w14:paraId="5FDAD6D7" w14:textId="77777777">
              <w:tc>
                <w:tcPr>
                  <w:tcW w:w="4208" w:type="dxa"/>
                </w:tcPr>
                <w:p w14:paraId="10BD5A6E" w14:textId="77777777" w:rsidR="00650B91" w:rsidRDefault="00000000">
                  <w:pPr>
                    <w:widowControl/>
                    <w:pBdr>
                      <w:top w:val="nil"/>
                      <w:left w:val="nil"/>
                      <w:bottom w:val="nil"/>
                      <w:right w:val="nil"/>
                      <w:between w:val="nil"/>
                    </w:pBdr>
                    <w:spacing w:line="276" w:lineRule="auto"/>
                    <w:rPr>
                      <w:rFonts w:ascii="Calibri" w:eastAsia="Calibri" w:hAnsi="Calibri" w:cs="Calibri"/>
                      <w:b/>
                      <w:color w:val="0070C0"/>
                      <w:sz w:val="24"/>
                      <w:szCs w:val="24"/>
                    </w:rPr>
                  </w:pPr>
                  <w:r>
                    <w:rPr>
                      <w:rFonts w:ascii="Calibri" w:eastAsia="Calibri" w:hAnsi="Calibri" w:cs="Calibri"/>
                      <w:b/>
                      <w:color w:val="0070C0"/>
                      <w:sz w:val="24"/>
                      <w:szCs w:val="24"/>
                    </w:rPr>
                    <w:t>SEND: AKH, EPL</w:t>
                  </w:r>
                </w:p>
              </w:tc>
              <w:tc>
                <w:tcPr>
                  <w:tcW w:w="6271" w:type="dxa"/>
                </w:tcPr>
                <w:p w14:paraId="4B42E1BC" w14:textId="77777777" w:rsidR="00650B91" w:rsidRDefault="00000000">
                  <w:pPr>
                    <w:widowControl/>
                    <w:pBdr>
                      <w:top w:val="nil"/>
                      <w:left w:val="nil"/>
                      <w:bottom w:val="nil"/>
                      <w:right w:val="nil"/>
                      <w:between w:val="nil"/>
                    </w:pBdr>
                    <w:spacing w:line="276" w:lineRule="auto"/>
                    <w:rPr>
                      <w:rFonts w:ascii="Calibri" w:eastAsia="Calibri" w:hAnsi="Calibri" w:cs="Calibri"/>
                      <w:b/>
                      <w:color w:val="0070C0"/>
                      <w:sz w:val="24"/>
                      <w:szCs w:val="24"/>
                    </w:rPr>
                  </w:pPr>
                  <w:r>
                    <w:rPr>
                      <w:rFonts w:ascii="Calibri" w:eastAsia="Calibri" w:hAnsi="Calibri" w:cs="Calibri"/>
                      <w:b/>
                      <w:color w:val="0070C0"/>
                      <w:sz w:val="24"/>
                      <w:szCs w:val="24"/>
                    </w:rPr>
                    <w:t>Finance: MF</w:t>
                  </w:r>
                </w:p>
              </w:tc>
            </w:tr>
            <w:tr w:rsidR="00650B91" w14:paraId="7B25C89C" w14:textId="77777777">
              <w:tc>
                <w:tcPr>
                  <w:tcW w:w="4208" w:type="dxa"/>
                </w:tcPr>
                <w:p w14:paraId="6970E55F" w14:textId="77777777" w:rsidR="00650B91" w:rsidRDefault="00000000">
                  <w:pPr>
                    <w:widowControl/>
                    <w:pBdr>
                      <w:top w:val="nil"/>
                      <w:left w:val="nil"/>
                      <w:bottom w:val="nil"/>
                      <w:right w:val="nil"/>
                      <w:between w:val="nil"/>
                    </w:pBdr>
                    <w:spacing w:line="276" w:lineRule="auto"/>
                    <w:rPr>
                      <w:rFonts w:ascii="Calibri" w:eastAsia="Calibri" w:hAnsi="Calibri" w:cs="Calibri"/>
                      <w:b/>
                      <w:color w:val="0070C0"/>
                      <w:sz w:val="24"/>
                      <w:szCs w:val="24"/>
                    </w:rPr>
                  </w:pPr>
                  <w:r>
                    <w:rPr>
                      <w:rFonts w:ascii="Calibri" w:eastAsia="Calibri" w:hAnsi="Calibri" w:cs="Calibri"/>
                      <w:b/>
                      <w:color w:val="0070C0"/>
                      <w:sz w:val="24"/>
                      <w:szCs w:val="24"/>
                    </w:rPr>
                    <w:t>Health &amp; Safety: JuB</w:t>
                  </w:r>
                </w:p>
              </w:tc>
              <w:tc>
                <w:tcPr>
                  <w:tcW w:w="6271" w:type="dxa"/>
                </w:tcPr>
                <w:p w14:paraId="2B1C639A" w14:textId="77777777" w:rsidR="00650B91" w:rsidRDefault="00000000">
                  <w:pPr>
                    <w:widowControl/>
                    <w:pBdr>
                      <w:top w:val="nil"/>
                      <w:left w:val="nil"/>
                      <w:bottom w:val="nil"/>
                      <w:right w:val="nil"/>
                      <w:between w:val="nil"/>
                    </w:pBdr>
                    <w:spacing w:line="276" w:lineRule="auto"/>
                    <w:rPr>
                      <w:rFonts w:ascii="Calibri" w:eastAsia="Calibri" w:hAnsi="Calibri" w:cs="Calibri"/>
                      <w:b/>
                      <w:color w:val="0070C0"/>
                      <w:sz w:val="24"/>
                      <w:szCs w:val="24"/>
                    </w:rPr>
                  </w:pPr>
                  <w:r>
                    <w:rPr>
                      <w:rFonts w:ascii="Calibri" w:eastAsia="Calibri" w:hAnsi="Calibri" w:cs="Calibri"/>
                      <w:b/>
                      <w:color w:val="0070C0"/>
                      <w:sz w:val="24"/>
                      <w:szCs w:val="24"/>
                    </w:rPr>
                    <w:t>Staffing: AJ</w:t>
                  </w:r>
                </w:p>
              </w:tc>
            </w:tr>
            <w:tr w:rsidR="00650B91" w14:paraId="7E42AF19" w14:textId="77777777">
              <w:tc>
                <w:tcPr>
                  <w:tcW w:w="4208" w:type="dxa"/>
                </w:tcPr>
                <w:p w14:paraId="738DF551" w14:textId="77777777" w:rsidR="00650B91" w:rsidRDefault="00000000">
                  <w:pPr>
                    <w:widowControl/>
                    <w:pBdr>
                      <w:top w:val="nil"/>
                      <w:left w:val="nil"/>
                      <w:bottom w:val="nil"/>
                      <w:right w:val="nil"/>
                      <w:between w:val="nil"/>
                    </w:pBdr>
                    <w:spacing w:line="276" w:lineRule="auto"/>
                    <w:rPr>
                      <w:rFonts w:ascii="Calibri" w:eastAsia="Calibri" w:hAnsi="Calibri" w:cs="Calibri"/>
                      <w:b/>
                      <w:color w:val="0070C0"/>
                      <w:sz w:val="24"/>
                      <w:szCs w:val="24"/>
                    </w:rPr>
                  </w:pPr>
                  <w:r>
                    <w:rPr>
                      <w:rFonts w:ascii="Calibri" w:eastAsia="Calibri" w:hAnsi="Calibri" w:cs="Calibri"/>
                      <w:b/>
                      <w:color w:val="0070C0"/>
                      <w:sz w:val="24"/>
                      <w:szCs w:val="24"/>
                    </w:rPr>
                    <w:t>Pupil Premium &amp; Looked After Children: LD</w:t>
                  </w:r>
                </w:p>
              </w:tc>
              <w:tc>
                <w:tcPr>
                  <w:tcW w:w="6271" w:type="dxa"/>
                </w:tcPr>
                <w:p w14:paraId="28090CF4" w14:textId="77777777" w:rsidR="00650B91" w:rsidRDefault="00650B91">
                  <w:pPr>
                    <w:widowControl/>
                    <w:pBdr>
                      <w:top w:val="nil"/>
                      <w:left w:val="nil"/>
                      <w:bottom w:val="nil"/>
                      <w:right w:val="nil"/>
                      <w:between w:val="nil"/>
                    </w:pBdr>
                    <w:spacing w:line="276" w:lineRule="auto"/>
                    <w:rPr>
                      <w:rFonts w:ascii="Calibri" w:eastAsia="Calibri" w:hAnsi="Calibri" w:cs="Calibri"/>
                      <w:b/>
                      <w:color w:val="0070C0"/>
                      <w:sz w:val="24"/>
                      <w:szCs w:val="24"/>
                    </w:rPr>
                  </w:pPr>
                </w:p>
              </w:tc>
            </w:tr>
          </w:tbl>
          <w:p w14:paraId="5F4456B4" w14:textId="77777777" w:rsidR="00650B91" w:rsidRDefault="00650B91">
            <w:pPr>
              <w:widowControl/>
              <w:pBdr>
                <w:top w:val="nil"/>
                <w:left w:val="nil"/>
                <w:bottom w:val="nil"/>
                <w:right w:val="nil"/>
                <w:between w:val="nil"/>
              </w:pBdr>
              <w:spacing w:line="276" w:lineRule="auto"/>
              <w:rPr>
                <w:rFonts w:ascii="Calibri" w:eastAsia="Calibri" w:hAnsi="Calibri" w:cs="Calibri"/>
                <w:color w:val="000000"/>
              </w:rPr>
            </w:pPr>
          </w:p>
        </w:tc>
      </w:tr>
      <w:tr w:rsidR="00650B91" w14:paraId="701A2EC5"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4EF0347B"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ACTIONS</w:t>
            </w:r>
          </w:p>
        </w:tc>
      </w:tr>
      <w:tr w:rsidR="00650B91" w14:paraId="56DC304D" w14:textId="77777777">
        <w:trPr>
          <w:trHeight w:val="200"/>
        </w:trPr>
        <w:tc>
          <w:tcPr>
            <w:tcW w:w="9141" w:type="dxa"/>
            <w:gridSpan w:val="3"/>
            <w:tcBorders>
              <w:left w:val="single" w:sz="8" w:space="0" w:color="000000"/>
              <w:bottom w:val="single" w:sz="8" w:space="0" w:color="000000"/>
              <w:right w:val="single" w:sz="8" w:space="0" w:color="000000"/>
            </w:tcBorders>
            <w:vAlign w:val="center"/>
          </w:tcPr>
          <w:p w14:paraId="37811E79"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Scope out the responsibilities of the Staffing link governor role within the Trust context</w:t>
            </w:r>
          </w:p>
        </w:tc>
        <w:tc>
          <w:tcPr>
            <w:tcW w:w="1564" w:type="dxa"/>
            <w:tcBorders>
              <w:left w:val="single" w:sz="8" w:space="0" w:color="000000"/>
              <w:bottom w:val="single" w:sz="8" w:space="0" w:color="000000"/>
              <w:right w:val="single" w:sz="8" w:space="0" w:color="000000"/>
            </w:tcBorders>
            <w:vAlign w:val="center"/>
          </w:tcPr>
          <w:p w14:paraId="6F7AD8CD"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GF</w:t>
            </w:r>
          </w:p>
        </w:tc>
      </w:tr>
      <w:tr w:rsidR="00650B91" w14:paraId="152799C0" w14:textId="77777777">
        <w:trPr>
          <w:trHeight w:val="200"/>
        </w:trPr>
        <w:tc>
          <w:tcPr>
            <w:tcW w:w="9141" w:type="dxa"/>
            <w:gridSpan w:val="3"/>
            <w:tcBorders>
              <w:left w:val="single" w:sz="8" w:space="0" w:color="000000"/>
              <w:bottom w:val="single" w:sz="8" w:space="0" w:color="000000"/>
              <w:right w:val="single" w:sz="8" w:space="0" w:color="000000"/>
            </w:tcBorders>
            <w:vAlign w:val="center"/>
          </w:tcPr>
          <w:p w14:paraId="5835CF51"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Update the schools’ websites with the new governor appointments as appropriate</w:t>
            </w:r>
          </w:p>
        </w:tc>
        <w:tc>
          <w:tcPr>
            <w:tcW w:w="1564" w:type="dxa"/>
            <w:tcBorders>
              <w:left w:val="single" w:sz="8" w:space="0" w:color="000000"/>
              <w:bottom w:val="single" w:sz="8" w:space="0" w:color="000000"/>
              <w:right w:val="single" w:sz="8" w:space="0" w:color="000000"/>
            </w:tcBorders>
            <w:vAlign w:val="center"/>
          </w:tcPr>
          <w:p w14:paraId="235F2BFF"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JaB</w:t>
            </w:r>
          </w:p>
        </w:tc>
      </w:tr>
    </w:tbl>
    <w:p w14:paraId="2B421280" w14:textId="77777777" w:rsidR="00650B91" w:rsidRDefault="00650B91">
      <w:pPr>
        <w:widowControl/>
        <w:pBdr>
          <w:top w:val="nil"/>
          <w:left w:val="nil"/>
          <w:bottom w:val="nil"/>
          <w:right w:val="nil"/>
          <w:between w:val="nil"/>
        </w:pBdr>
        <w:spacing w:line="276" w:lineRule="auto"/>
        <w:rPr>
          <w:rFonts w:ascii="Calibri" w:eastAsia="Calibri" w:hAnsi="Calibri" w:cs="Calibri"/>
          <w:color w:val="000000"/>
        </w:rPr>
      </w:pPr>
    </w:p>
    <w:tbl>
      <w:tblPr>
        <w:tblStyle w:val="af1"/>
        <w:tblW w:w="10705" w:type="dxa"/>
        <w:tblInd w:w="-79" w:type="dxa"/>
        <w:tblLayout w:type="fixed"/>
        <w:tblLook w:val="0600" w:firstRow="0" w:lastRow="0" w:firstColumn="0" w:lastColumn="0" w:noHBand="1" w:noVBand="1"/>
      </w:tblPr>
      <w:tblGrid>
        <w:gridCol w:w="1079"/>
        <w:gridCol w:w="8204"/>
        <w:gridCol w:w="1422"/>
      </w:tblGrid>
      <w:tr w:rsidR="00650B91" w14:paraId="7760AE4A"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20CC715F"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7.1</w:t>
            </w:r>
          </w:p>
        </w:tc>
        <w:tc>
          <w:tcPr>
            <w:tcW w:w="9626" w:type="dxa"/>
            <w:gridSpan w:val="2"/>
            <w:tcBorders>
              <w:top w:val="single" w:sz="8" w:space="0" w:color="000000"/>
              <w:left w:val="single" w:sz="8" w:space="0" w:color="000000"/>
              <w:bottom w:val="single" w:sz="8" w:space="0" w:color="000000"/>
              <w:right w:val="single" w:sz="8" w:space="0" w:color="000000"/>
            </w:tcBorders>
            <w:shd w:val="clear" w:color="auto" w:fill="CFE2F3"/>
            <w:vAlign w:val="center"/>
          </w:tcPr>
          <w:p w14:paraId="5E261E2E"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Finance - Receive/approve Pupil Premium, Sports Premium, NTP and Catch-up premium plans and reviews</w:t>
            </w:r>
          </w:p>
        </w:tc>
      </w:tr>
      <w:tr w:rsidR="00650B91" w14:paraId="70269E5D"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530B3615"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650B91" w14:paraId="663CBEEE"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149654B7"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GF noted that the new Pupil Premium strategy did not need to be written and published until 31st December. GF confirmed she had already reviewed the previous year's strategy, which involved a deep analysis of the junior school to understand the pupils, their context, potential barriers, and outcomes.</w:t>
            </w:r>
          </w:p>
        </w:tc>
      </w:tr>
      <w:tr w:rsidR="00650B91" w14:paraId="104D11E1"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4375911E"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Discussion of the data for Pupil Premium children. Pupil Premium pupils represent 2.4% of the infant school population and 8% of the junior school, both of which are well below average. It was noted that due to the small cohort size, outcomes are easily skewed if even one child does not meet age-related expectations. GF confirmed that the school was not meeting all its ambitious targets for these children.</w:t>
            </w:r>
          </w:p>
        </w:tc>
      </w:tr>
      <w:tr w:rsidR="00650B91" w14:paraId="411C998E"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77B3A061" w14:textId="3CDA8A35"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GF explained that the strategy focused on quality first teaching, curriculum changes, and broader support, including Emotional Literacy Support Assistant (ELSA), Nuffield Early Language Intervention (</w:t>
            </w:r>
            <w:r w:rsidR="001C0C43">
              <w:rPr>
                <w:rFonts w:ascii="Calibri" w:eastAsia="Calibri" w:hAnsi="Calibri" w:cs="Calibri"/>
                <w:color w:val="000000"/>
              </w:rPr>
              <w:t>NELI</w:t>
            </w:r>
            <w:r>
              <w:rPr>
                <w:rFonts w:ascii="Calibri" w:eastAsia="Calibri" w:hAnsi="Calibri" w:cs="Calibri"/>
                <w:color w:val="000000"/>
              </w:rPr>
              <w:t xml:space="preserve">), and speech and language support. GF added that sports coaches were part of the junior school's strategy but not the infant </w:t>
            </w:r>
            <w:proofErr w:type="spellStart"/>
            <w:r>
              <w:rPr>
                <w:rFonts w:ascii="Calibri" w:eastAsia="Calibri" w:hAnsi="Calibri" w:cs="Calibri"/>
                <w:color w:val="000000"/>
              </w:rPr>
              <w:t>school's</w:t>
            </w:r>
            <w:proofErr w:type="spellEnd"/>
            <w:r>
              <w:rPr>
                <w:rFonts w:ascii="Calibri" w:eastAsia="Calibri" w:hAnsi="Calibri" w:cs="Calibri"/>
                <w:color w:val="000000"/>
              </w:rPr>
              <w:t xml:space="preserve">. It was noted that while broader aims, such as attendance and pupils' sense of belonging, were being met, this did not always translate to positive academic outcomes. GF affirmed the </w:t>
            </w:r>
            <w:r>
              <w:rPr>
                <w:rFonts w:ascii="Calibri" w:eastAsia="Calibri" w:hAnsi="Calibri" w:cs="Calibri"/>
                <w:color w:val="000000"/>
              </w:rPr>
              <w:lastRenderedPageBreak/>
              <w:t>school's determination to improve academic results, acknowledging the need to balance understanding children's difficult circumstances while maintaining focus on their learning.</w:t>
            </w:r>
          </w:p>
        </w:tc>
      </w:tr>
      <w:tr w:rsidR="00650B91" w14:paraId="6C7032A5"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013BC138"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lastRenderedPageBreak/>
              <w:t>Regarding finances, GF explained that the schools did not have large amounts of money. At the junior school, a significant proportion had previously been allocated to 'shine support staff', and GF stated she would be reviewing whether this was the best allocation or if more focus should be placed on teaching and learning. At the infant school, the Pupil Premium funding was very limited, so it was combined with EAL and refugee funding as there was significant overlap in these cohorts.</w:t>
            </w:r>
          </w:p>
        </w:tc>
      </w:tr>
      <w:tr w:rsidR="00650B91" w14:paraId="55A11C8A"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2753D1B7"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GF noted that the Sports Premium was spent on curriculum delivery through resources, including curriculum buy-in, equipment purchase and maintenance, and 'shine coaches' to deliver sports for children. </w:t>
            </w:r>
          </w:p>
        </w:tc>
      </w:tr>
      <w:tr w:rsidR="00650B91" w14:paraId="04D9A380"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20D0C9C7"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ACTIONS</w:t>
            </w:r>
          </w:p>
        </w:tc>
      </w:tr>
      <w:tr w:rsidR="00650B91" w14:paraId="3F953C5C" w14:textId="77777777">
        <w:trPr>
          <w:trHeight w:val="200"/>
        </w:trPr>
        <w:tc>
          <w:tcPr>
            <w:tcW w:w="9283" w:type="dxa"/>
            <w:gridSpan w:val="2"/>
            <w:tcBorders>
              <w:left w:val="single" w:sz="8" w:space="0" w:color="000000"/>
              <w:bottom w:val="single" w:sz="8" w:space="0" w:color="000000"/>
              <w:right w:val="single" w:sz="8" w:space="0" w:color="000000"/>
            </w:tcBorders>
            <w:vAlign w:val="center"/>
          </w:tcPr>
          <w:p w14:paraId="2C620E90"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Review the allocation of Pupil Premium funding at the junior school to assess whether it represents the best use of the money or if it should be refocused on teaching and learning.</w:t>
            </w:r>
          </w:p>
        </w:tc>
        <w:tc>
          <w:tcPr>
            <w:tcW w:w="1422" w:type="dxa"/>
            <w:tcBorders>
              <w:left w:val="single" w:sz="8" w:space="0" w:color="000000"/>
              <w:bottom w:val="single" w:sz="8" w:space="0" w:color="000000"/>
              <w:right w:val="single" w:sz="8" w:space="0" w:color="000000"/>
            </w:tcBorders>
            <w:vAlign w:val="center"/>
          </w:tcPr>
          <w:p w14:paraId="48D57278"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GF</w:t>
            </w:r>
          </w:p>
        </w:tc>
      </w:tr>
    </w:tbl>
    <w:p w14:paraId="5B397C4C" w14:textId="77777777" w:rsidR="00650B91" w:rsidRDefault="00650B91">
      <w:pPr>
        <w:widowControl/>
        <w:pBdr>
          <w:top w:val="nil"/>
          <w:left w:val="nil"/>
          <w:bottom w:val="nil"/>
          <w:right w:val="nil"/>
          <w:between w:val="nil"/>
        </w:pBdr>
        <w:spacing w:line="276" w:lineRule="auto"/>
        <w:rPr>
          <w:rFonts w:ascii="Calibri" w:eastAsia="Calibri" w:hAnsi="Calibri" w:cs="Calibri"/>
          <w:color w:val="000000"/>
        </w:rPr>
      </w:pPr>
    </w:p>
    <w:tbl>
      <w:tblPr>
        <w:tblStyle w:val="af2"/>
        <w:tblW w:w="10705" w:type="dxa"/>
        <w:tblInd w:w="-79" w:type="dxa"/>
        <w:tblLayout w:type="fixed"/>
        <w:tblLook w:val="0600" w:firstRow="0" w:lastRow="0" w:firstColumn="0" w:lastColumn="0" w:noHBand="1" w:noVBand="1"/>
      </w:tblPr>
      <w:tblGrid>
        <w:gridCol w:w="1079"/>
        <w:gridCol w:w="2818"/>
        <w:gridCol w:w="6808"/>
      </w:tblGrid>
      <w:tr w:rsidR="00650B91" w14:paraId="13504331"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47625882"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7.2</w:t>
            </w:r>
          </w:p>
        </w:tc>
        <w:tc>
          <w:tcPr>
            <w:tcW w:w="9626" w:type="dxa"/>
            <w:gridSpan w:val="2"/>
            <w:tcBorders>
              <w:top w:val="single" w:sz="8" w:space="0" w:color="000000"/>
              <w:left w:val="single" w:sz="8" w:space="0" w:color="000000"/>
              <w:bottom w:val="single" w:sz="8" w:space="0" w:color="000000"/>
              <w:right w:val="single" w:sz="8" w:space="0" w:color="000000"/>
            </w:tcBorders>
            <w:shd w:val="clear" w:color="auto" w:fill="CFE2F3"/>
            <w:vAlign w:val="center"/>
          </w:tcPr>
          <w:p w14:paraId="22EA5875"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Finance - Changes in pupil numbers including trends (check pupil numbers prior to Oct census)</w:t>
            </w:r>
          </w:p>
        </w:tc>
      </w:tr>
      <w:tr w:rsidR="00650B91" w14:paraId="5748A3C0"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092E7B9B"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650B91" w14:paraId="70238385"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18BEF0AB"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GF noted that the school had gained some pupils last year from another local school. GF acknowledged this, describing it as 'swings and roundabouts' in what has become a much more competitive market.</w:t>
            </w:r>
          </w:p>
        </w:tc>
      </w:tr>
      <w:tr w:rsidR="00650B91" w14:paraId="57BF6B30"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1D797663"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Several factors affecting pupil numbers were discussed, including families struggling to afford living in Henleaze and people moving away from the area. GF noted that the infant school had a couple of spaces in year two where expected pupils had not arrived.</w:t>
            </w:r>
          </w:p>
        </w:tc>
      </w:tr>
      <w:tr w:rsidR="00650B91" w14:paraId="768AE020"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657FE541"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GF highlighted the financial impact of the lower pupil numbers, stating that it would amount to approximately £40,000 off budget at the junior school, which would present a significant challenge.</w:t>
            </w:r>
          </w:p>
        </w:tc>
      </w:tr>
      <w:tr w:rsidR="00650B91" w14:paraId="5040498D"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48C532F2"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CHALLENGE AND RESPONSE</w:t>
            </w:r>
          </w:p>
        </w:tc>
      </w:tr>
      <w:tr w:rsidR="00650B91" w14:paraId="1EB7EF3D" w14:textId="77777777">
        <w:trPr>
          <w:trHeight w:val="400"/>
        </w:trPr>
        <w:tc>
          <w:tcPr>
            <w:tcW w:w="3897" w:type="dxa"/>
            <w:gridSpan w:val="2"/>
            <w:tcBorders>
              <w:left w:val="single" w:sz="8" w:space="0" w:color="000000"/>
              <w:bottom w:val="single" w:sz="8" w:space="0" w:color="000000"/>
              <w:right w:val="single" w:sz="8" w:space="0" w:color="000000"/>
            </w:tcBorders>
            <w:vAlign w:val="center"/>
          </w:tcPr>
          <w:p w14:paraId="4D5285AE"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query was raised regarding the reason for both schools having lower pupil numbers on census day than was projected at the time of budget setting.</w:t>
            </w:r>
          </w:p>
        </w:tc>
        <w:tc>
          <w:tcPr>
            <w:tcW w:w="6808" w:type="dxa"/>
            <w:tcBorders>
              <w:left w:val="single" w:sz="8" w:space="0" w:color="000000"/>
              <w:bottom w:val="single" w:sz="8" w:space="0" w:color="000000"/>
              <w:right w:val="single" w:sz="8" w:space="0" w:color="000000"/>
            </w:tcBorders>
            <w:vAlign w:val="center"/>
          </w:tcPr>
          <w:p w14:paraId="71DF4DC8"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GF explained there was no single reason, but contributing factors included the 'requires improvement' Ofsted rating for the junior school, families moving children to private schools from Year 5, a more competitive local market, and the high cost of living in Henleaze. She noted that the budget was set based on an optimum number of pupils.</w:t>
            </w:r>
          </w:p>
        </w:tc>
      </w:tr>
    </w:tbl>
    <w:p w14:paraId="1161BB20" w14:textId="77777777" w:rsidR="00650B91" w:rsidRDefault="00650B91">
      <w:pPr>
        <w:widowControl/>
        <w:pBdr>
          <w:top w:val="nil"/>
          <w:left w:val="nil"/>
          <w:bottom w:val="nil"/>
          <w:right w:val="nil"/>
          <w:between w:val="nil"/>
        </w:pBdr>
        <w:spacing w:line="276" w:lineRule="auto"/>
        <w:rPr>
          <w:rFonts w:ascii="Calibri" w:eastAsia="Calibri" w:hAnsi="Calibri" w:cs="Calibri"/>
          <w:color w:val="000000"/>
        </w:rPr>
      </w:pPr>
    </w:p>
    <w:p w14:paraId="6D54646F" w14:textId="77777777" w:rsidR="00650B91" w:rsidRDefault="00650B91">
      <w:pPr>
        <w:widowControl/>
        <w:pBdr>
          <w:top w:val="nil"/>
          <w:left w:val="nil"/>
          <w:bottom w:val="nil"/>
          <w:right w:val="nil"/>
          <w:between w:val="nil"/>
        </w:pBdr>
        <w:spacing w:line="276" w:lineRule="auto"/>
        <w:rPr>
          <w:rFonts w:ascii="Calibri" w:eastAsia="Calibri" w:hAnsi="Calibri" w:cs="Calibri"/>
          <w:color w:val="000000"/>
        </w:rPr>
      </w:pPr>
    </w:p>
    <w:tbl>
      <w:tblPr>
        <w:tblStyle w:val="af3"/>
        <w:tblW w:w="10705" w:type="dxa"/>
        <w:tblInd w:w="-79" w:type="dxa"/>
        <w:tblLayout w:type="fixed"/>
        <w:tblLook w:val="0600" w:firstRow="0" w:lastRow="0" w:firstColumn="0" w:lastColumn="0" w:noHBand="1" w:noVBand="1"/>
      </w:tblPr>
      <w:tblGrid>
        <w:gridCol w:w="1080"/>
        <w:gridCol w:w="3242"/>
        <w:gridCol w:w="4198"/>
        <w:gridCol w:w="2185"/>
      </w:tblGrid>
      <w:tr w:rsidR="00650B91" w14:paraId="3CD427D3"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599DDDCD"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8.1</w:t>
            </w:r>
          </w:p>
        </w:tc>
        <w:tc>
          <w:tcPr>
            <w:tcW w:w="9625" w:type="dxa"/>
            <w:gridSpan w:val="3"/>
            <w:tcBorders>
              <w:top w:val="single" w:sz="8" w:space="0" w:color="000000"/>
              <w:left w:val="single" w:sz="8" w:space="0" w:color="000000"/>
              <w:bottom w:val="single" w:sz="8" w:space="0" w:color="000000"/>
              <w:right w:val="single" w:sz="8" w:space="0" w:color="000000"/>
            </w:tcBorders>
            <w:shd w:val="clear" w:color="auto" w:fill="CFE2F3"/>
            <w:vAlign w:val="center"/>
          </w:tcPr>
          <w:p w14:paraId="1852D578"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Policies - CST policies to adopt</w:t>
            </w:r>
          </w:p>
        </w:tc>
      </w:tr>
      <w:tr w:rsidR="00650B91" w14:paraId="0CD1945A"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32088B37"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650B91" w14:paraId="0C575B5E"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5F34EC3A" w14:textId="5B940775"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GF introduced the first aid policy and explained that the expectation was for the Finance</w:t>
            </w:r>
            <w:r>
              <w:rPr>
                <w:rFonts w:ascii="Calibri" w:eastAsia="Calibri" w:hAnsi="Calibri" w:cs="Calibri"/>
              </w:rPr>
              <w:t xml:space="preserve"> </w:t>
            </w:r>
            <w:proofErr w:type="gramStart"/>
            <w:r w:rsidR="00B63E45">
              <w:rPr>
                <w:rFonts w:ascii="Calibri" w:eastAsia="Calibri" w:hAnsi="Calibri" w:cs="Calibri"/>
              </w:rPr>
              <w:t>Administrator</w:t>
            </w:r>
            <w:proofErr w:type="gramEnd"/>
            <w:r w:rsidR="00B63E45">
              <w:rPr>
                <w:rFonts w:ascii="Calibri" w:eastAsia="Calibri" w:hAnsi="Calibri" w:cs="Calibri"/>
              </w:rPr>
              <w:t xml:space="preserve"> </w:t>
            </w:r>
            <w:r w:rsidR="00B63E45">
              <w:rPr>
                <w:rFonts w:ascii="Calibri" w:eastAsia="Calibri" w:hAnsi="Calibri" w:cs="Calibri"/>
                <w:color w:val="000000"/>
              </w:rPr>
              <w:t>who</w:t>
            </w:r>
            <w:r>
              <w:rPr>
                <w:rFonts w:ascii="Calibri" w:eastAsia="Calibri" w:hAnsi="Calibri" w:cs="Calibri"/>
                <w:color w:val="000000"/>
              </w:rPr>
              <w:t xml:space="preserve"> is the current principal first aider at one school and has all the necessary training, to take on the role across both schools, although their contract has not yet been signed. GF confirmed that the business managers would provide oversight and the junior school SBM would hold compliance responsibility. JuB noted the significant responsibilities of the principal first aider, including ensuring all first aid kits are kept in date and maintaining regulatory compliance.</w:t>
            </w:r>
          </w:p>
        </w:tc>
      </w:tr>
      <w:tr w:rsidR="00650B91" w14:paraId="03A32AF8"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E58E704"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lastRenderedPageBreak/>
              <w:t>CHALLENGE AND RESPONSE</w:t>
            </w:r>
          </w:p>
        </w:tc>
      </w:tr>
      <w:tr w:rsidR="00650B91" w14:paraId="72A7102B" w14:textId="77777777">
        <w:trPr>
          <w:trHeight w:val="400"/>
        </w:trPr>
        <w:tc>
          <w:tcPr>
            <w:tcW w:w="4322" w:type="dxa"/>
            <w:gridSpan w:val="2"/>
            <w:tcBorders>
              <w:left w:val="single" w:sz="8" w:space="0" w:color="000000"/>
              <w:bottom w:val="single" w:sz="8" w:space="0" w:color="000000"/>
              <w:right w:val="single" w:sz="8" w:space="0" w:color="000000"/>
            </w:tcBorders>
            <w:vAlign w:val="center"/>
          </w:tcPr>
          <w:p w14:paraId="25B42D82"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query was raised as to when the junior school would confirm its principal first aider.</w:t>
            </w:r>
          </w:p>
        </w:tc>
        <w:tc>
          <w:tcPr>
            <w:tcW w:w="6383" w:type="dxa"/>
            <w:gridSpan w:val="2"/>
            <w:tcBorders>
              <w:left w:val="single" w:sz="8" w:space="0" w:color="000000"/>
              <w:bottom w:val="single" w:sz="8" w:space="0" w:color="000000"/>
              <w:right w:val="single" w:sz="8" w:space="0" w:color="000000"/>
            </w:tcBorders>
            <w:vAlign w:val="center"/>
          </w:tcPr>
          <w:p w14:paraId="0C429DA9"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It was confirmed that this formed part of an office </w:t>
            </w:r>
            <w:proofErr w:type="gramStart"/>
            <w:r>
              <w:rPr>
                <w:rFonts w:ascii="Calibri" w:eastAsia="Calibri" w:hAnsi="Calibri" w:cs="Calibri"/>
                <w:color w:val="000000"/>
              </w:rPr>
              <w:t>restructure</w:t>
            </w:r>
            <w:proofErr w:type="gramEnd"/>
            <w:r>
              <w:rPr>
                <w:rFonts w:ascii="Calibri" w:eastAsia="Calibri" w:hAnsi="Calibri" w:cs="Calibri"/>
                <w:color w:val="000000"/>
              </w:rPr>
              <w:t xml:space="preserve"> and a decision would be made by the middle of November.</w:t>
            </w:r>
          </w:p>
        </w:tc>
      </w:tr>
      <w:tr w:rsidR="00650B91" w14:paraId="2DDAC382" w14:textId="77777777">
        <w:trPr>
          <w:trHeight w:val="400"/>
        </w:trPr>
        <w:tc>
          <w:tcPr>
            <w:tcW w:w="4322" w:type="dxa"/>
            <w:gridSpan w:val="2"/>
            <w:tcBorders>
              <w:left w:val="single" w:sz="8" w:space="0" w:color="000000"/>
              <w:bottom w:val="single" w:sz="8" w:space="0" w:color="000000"/>
              <w:right w:val="single" w:sz="8" w:space="0" w:color="000000"/>
            </w:tcBorders>
            <w:vAlign w:val="center"/>
          </w:tcPr>
          <w:p w14:paraId="0E242F2B"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question was asked regarding whether first aid coverage was sufficient in the interim.</w:t>
            </w:r>
          </w:p>
        </w:tc>
        <w:tc>
          <w:tcPr>
            <w:tcW w:w="6383" w:type="dxa"/>
            <w:gridSpan w:val="2"/>
            <w:tcBorders>
              <w:left w:val="single" w:sz="8" w:space="0" w:color="000000"/>
              <w:bottom w:val="single" w:sz="8" w:space="0" w:color="000000"/>
              <w:right w:val="single" w:sz="8" w:space="0" w:color="000000"/>
            </w:tcBorders>
            <w:vAlign w:val="center"/>
          </w:tcPr>
          <w:p w14:paraId="1D324DAE"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It was confirmed that first aiders were available, with the appointment of a principal first aider being the specific outstanding matter.</w:t>
            </w:r>
          </w:p>
        </w:tc>
      </w:tr>
      <w:tr w:rsidR="00650B91" w14:paraId="07787462" w14:textId="77777777">
        <w:trPr>
          <w:trHeight w:val="400"/>
        </w:trPr>
        <w:tc>
          <w:tcPr>
            <w:tcW w:w="4322" w:type="dxa"/>
            <w:gridSpan w:val="2"/>
            <w:tcBorders>
              <w:left w:val="single" w:sz="8" w:space="0" w:color="000000"/>
              <w:bottom w:val="single" w:sz="8" w:space="0" w:color="000000"/>
              <w:right w:val="single" w:sz="8" w:space="0" w:color="000000"/>
            </w:tcBorders>
            <w:vAlign w:val="center"/>
          </w:tcPr>
          <w:p w14:paraId="3C8B2E04"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question was asked about whether there was confidence that first aid kits were being kept in date before a principal first aider was appointed.</w:t>
            </w:r>
          </w:p>
        </w:tc>
        <w:tc>
          <w:tcPr>
            <w:tcW w:w="6383" w:type="dxa"/>
            <w:gridSpan w:val="2"/>
            <w:tcBorders>
              <w:left w:val="single" w:sz="8" w:space="0" w:color="000000"/>
              <w:bottom w:val="single" w:sz="8" w:space="0" w:color="000000"/>
              <w:right w:val="single" w:sz="8" w:space="0" w:color="000000"/>
            </w:tcBorders>
            <w:vAlign w:val="center"/>
          </w:tcPr>
          <w:p w14:paraId="4271167C"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It was confirmed that the junior school SBM had already conducted early checks on medication and equipment at the start of the term.</w:t>
            </w:r>
          </w:p>
        </w:tc>
      </w:tr>
      <w:tr w:rsidR="00650B91" w14:paraId="5BA3FF2B"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33158535"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DECISIONS</w:t>
            </w:r>
          </w:p>
        </w:tc>
      </w:tr>
      <w:tr w:rsidR="00650B91" w14:paraId="1A28A9ED"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3D810850" w14:textId="77777777" w:rsidR="00650B91" w:rsidRDefault="00000000">
            <w:pPr>
              <w:pStyle w:val="Heading3"/>
              <w:rPr>
                <w:rFonts w:ascii="Calibri" w:eastAsia="Calibri" w:hAnsi="Calibri" w:cs="Calibri"/>
                <w:sz w:val="24"/>
                <w:szCs w:val="24"/>
              </w:rPr>
            </w:pPr>
            <w:r>
              <w:rPr>
                <w:rFonts w:ascii="Calibri" w:eastAsia="Calibri" w:hAnsi="Calibri" w:cs="Calibri"/>
                <w:color w:val="0070C0"/>
                <w:sz w:val="24"/>
                <w:szCs w:val="24"/>
              </w:rPr>
              <w:t>To adopt the first aid policy, noting the need for the information on the principal first aider</w:t>
            </w:r>
          </w:p>
        </w:tc>
      </w:tr>
      <w:tr w:rsidR="00650B91" w14:paraId="491829DC"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250B99CE"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ACTIONS</w:t>
            </w:r>
          </w:p>
        </w:tc>
      </w:tr>
      <w:tr w:rsidR="00650B91" w14:paraId="396F270F" w14:textId="77777777">
        <w:trPr>
          <w:trHeight w:val="200"/>
        </w:trPr>
        <w:tc>
          <w:tcPr>
            <w:tcW w:w="8520" w:type="dxa"/>
            <w:gridSpan w:val="3"/>
            <w:tcBorders>
              <w:left w:val="single" w:sz="8" w:space="0" w:color="000000"/>
              <w:bottom w:val="single" w:sz="8" w:space="0" w:color="000000"/>
              <w:right w:val="single" w:sz="8" w:space="0" w:color="000000"/>
            </w:tcBorders>
            <w:vAlign w:val="center"/>
          </w:tcPr>
          <w:p w14:paraId="3F0AB556"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Confirm the appointment of the principal first aider by the middle of November.</w:t>
            </w:r>
          </w:p>
        </w:tc>
        <w:tc>
          <w:tcPr>
            <w:tcW w:w="2185" w:type="dxa"/>
            <w:tcBorders>
              <w:left w:val="single" w:sz="8" w:space="0" w:color="000000"/>
              <w:bottom w:val="single" w:sz="8" w:space="0" w:color="000000"/>
              <w:right w:val="single" w:sz="8" w:space="0" w:color="000000"/>
            </w:tcBorders>
            <w:vAlign w:val="center"/>
          </w:tcPr>
          <w:p w14:paraId="18DB8AF9"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GF</w:t>
            </w:r>
          </w:p>
        </w:tc>
      </w:tr>
    </w:tbl>
    <w:p w14:paraId="783A318E" w14:textId="77777777" w:rsidR="00650B91" w:rsidRDefault="00650B91">
      <w:pPr>
        <w:widowControl/>
        <w:pBdr>
          <w:top w:val="nil"/>
          <w:left w:val="nil"/>
          <w:bottom w:val="nil"/>
          <w:right w:val="nil"/>
          <w:between w:val="nil"/>
        </w:pBdr>
        <w:spacing w:line="276" w:lineRule="auto"/>
        <w:rPr>
          <w:rFonts w:ascii="Calibri" w:eastAsia="Calibri" w:hAnsi="Calibri" w:cs="Calibri"/>
          <w:color w:val="000000"/>
        </w:rPr>
      </w:pPr>
    </w:p>
    <w:tbl>
      <w:tblPr>
        <w:tblStyle w:val="af4"/>
        <w:tblW w:w="10744" w:type="dxa"/>
        <w:tblInd w:w="-118" w:type="dxa"/>
        <w:tblLayout w:type="fixed"/>
        <w:tblLook w:val="0600" w:firstRow="0" w:lastRow="0" w:firstColumn="0" w:lastColumn="0" w:noHBand="1" w:noVBand="1"/>
      </w:tblPr>
      <w:tblGrid>
        <w:gridCol w:w="1119"/>
        <w:gridCol w:w="3384"/>
        <w:gridCol w:w="4056"/>
        <w:gridCol w:w="2185"/>
      </w:tblGrid>
      <w:tr w:rsidR="00650B91" w14:paraId="3D220E6E" w14:textId="77777777">
        <w:trPr>
          <w:trHeight w:val="432"/>
        </w:trPr>
        <w:tc>
          <w:tcPr>
            <w:tcW w:w="111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6B8BFCE2"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8.2</w:t>
            </w:r>
          </w:p>
        </w:tc>
        <w:tc>
          <w:tcPr>
            <w:tcW w:w="9625" w:type="dxa"/>
            <w:gridSpan w:val="3"/>
            <w:tcBorders>
              <w:top w:val="single" w:sz="8" w:space="0" w:color="000000"/>
              <w:left w:val="single" w:sz="8" w:space="0" w:color="000000"/>
              <w:bottom w:val="single" w:sz="8" w:space="0" w:color="000000"/>
              <w:right w:val="single" w:sz="8" w:space="0" w:color="000000"/>
            </w:tcBorders>
            <w:shd w:val="clear" w:color="auto" w:fill="CFE2F3"/>
            <w:vAlign w:val="center"/>
          </w:tcPr>
          <w:p w14:paraId="7471644F"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School policies to approve</w:t>
            </w:r>
          </w:p>
        </w:tc>
      </w:tr>
      <w:tr w:rsidR="00650B91" w14:paraId="642B78A9" w14:textId="77777777">
        <w:trPr>
          <w:trHeight w:val="346"/>
        </w:trPr>
        <w:tc>
          <w:tcPr>
            <w:tcW w:w="10744" w:type="dxa"/>
            <w:gridSpan w:val="4"/>
            <w:tcBorders>
              <w:left w:val="single" w:sz="8" w:space="0" w:color="000000"/>
              <w:bottom w:val="single" w:sz="8" w:space="0" w:color="000000"/>
              <w:right w:val="single" w:sz="8" w:space="0" w:color="000000"/>
            </w:tcBorders>
            <w:vAlign w:val="center"/>
          </w:tcPr>
          <w:p w14:paraId="5E9062CF"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650B91" w14:paraId="6D68E645" w14:textId="77777777">
        <w:trPr>
          <w:trHeight w:val="346"/>
        </w:trPr>
        <w:tc>
          <w:tcPr>
            <w:tcW w:w="10744" w:type="dxa"/>
            <w:gridSpan w:val="4"/>
            <w:tcBorders>
              <w:left w:val="single" w:sz="8" w:space="0" w:color="000000"/>
              <w:bottom w:val="single" w:sz="8" w:space="0" w:color="000000"/>
              <w:right w:val="single" w:sz="8" w:space="0" w:color="000000"/>
            </w:tcBorders>
            <w:vAlign w:val="center"/>
          </w:tcPr>
          <w:p w14:paraId="72C0E6F3"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Junior school pay policy was reviewed.</w:t>
            </w:r>
          </w:p>
        </w:tc>
      </w:tr>
      <w:tr w:rsidR="00650B91" w14:paraId="5AA0F117" w14:textId="77777777">
        <w:trPr>
          <w:trHeight w:val="346"/>
        </w:trPr>
        <w:tc>
          <w:tcPr>
            <w:tcW w:w="10744" w:type="dxa"/>
            <w:gridSpan w:val="4"/>
            <w:tcBorders>
              <w:left w:val="single" w:sz="8" w:space="0" w:color="000000"/>
              <w:bottom w:val="single" w:sz="8" w:space="0" w:color="000000"/>
              <w:right w:val="single" w:sz="8" w:space="0" w:color="000000"/>
            </w:tcBorders>
            <w:vAlign w:val="center"/>
          </w:tcPr>
          <w:p w14:paraId="6C56D7C7"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CHALLENGE AND RESPONSE</w:t>
            </w:r>
          </w:p>
        </w:tc>
      </w:tr>
      <w:tr w:rsidR="00650B91" w14:paraId="151F8ADB" w14:textId="77777777">
        <w:trPr>
          <w:trHeight w:val="400"/>
        </w:trPr>
        <w:tc>
          <w:tcPr>
            <w:tcW w:w="4503" w:type="dxa"/>
            <w:gridSpan w:val="2"/>
            <w:tcBorders>
              <w:left w:val="single" w:sz="8" w:space="0" w:color="000000"/>
              <w:bottom w:val="single" w:sz="8" w:space="0" w:color="000000"/>
              <w:right w:val="single" w:sz="8" w:space="0" w:color="000000"/>
            </w:tcBorders>
            <w:vAlign w:val="center"/>
          </w:tcPr>
          <w:p w14:paraId="6B4DECAC"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Concerns were raised that the junior school pay policy appeared to be wildly out of date, with incorrect dates and references to committees that no longer existed, such as the Finance and Resources Committee.</w:t>
            </w:r>
          </w:p>
        </w:tc>
        <w:tc>
          <w:tcPr>
            <w:tcW w:w="6241" w:type="dxa"/>
            <w:gridSpan w:val="2"/>
            <w:tcBorders>
              <w:left w:val="single" w:sz="8" w:space="0" w:color="000000"/>
              <w:bottom w:val="single" w:sz="8" w:space="0" w:color="000000"/>
              <w:right w:val="single" w:sz="8" w:space="0" w:color="000000"/>
            </w:tcBorders>
            <w:vAlign w:val="center"/>
          </w:tcPr>
          <w:p w14:paraId="277D8337"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GF clarified that the policy could not be changed as it had been inherited by the junior school and was fixed in that state. She noted that some elements, including missing appendices, had made it difficult when advising on pay matters, and that advice was being sought on these aspects.</w:t>
            </w:r>
          </w:p>
        </w:tc>
      </w:tr>
      <w:tr w:rsidR="00650B91" w14:paraId="405F5473" w14:textId="77777777">
        <w:trPr>
          <w:trHeight w:val="400"/>
        </w:trPr>
        <w:tc>
          <w:tcPr>
            <w:tcW w:w="4503" w:type="dxa"/>
            <w:gridSpan w:val="2"/>
            <w:tcBorders>
              <w:left w:val="single" w:sz="8" w:space="0" w:color="000000"/>
              <w:bottom w:val="single" w:sz="8" w:space="0" w:color="000000"/>
              <w:right w:val="single" w:sz="8" w:space="0" w:color="000000"/>
            </w:tcBorders>
            <w:vAlign w:val="center"/>
          </w:tcPr>
          <w:p w14:paraId="761EBE09"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 question was raised about whether the policy had to be adopted given that it could not be changed.</w:t>
            </w:r>
          </w:p>
        </w:tc>
        <w:tc>
          <w:tcPr>
            <w:tcW w:w="6241" w:type="dxa"/>
            <w:gridSpan w:val="2"/>
            <w:tcBorders>
              <w:left w:val="single" w:sz="8" w:space="0" w:color="000000"/>
              <w:bottom w:val="single" w:sz="8" w:space="0" w:color="000000"/>
              <w:right w:val="single" w:sz="8" w:space="0" w:color="000000"/>
            </w:tcBorders>
            <w:vAlign w:val="center"/>
          </w:tcPr>
          <w:p w14:paraId="146D4E3E"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HP suggested that the policy could be adopted whilst noting the recognised issues that could not be resolved.</w:t>
            </w:r>
          </w:p>
        </w:tc>
      </w:tr>
      <w:tr w:rsidR="00650B91" w14:paraId="0357FC39" w14:textId="77777777">
        <w:trPr>
          <w:trHeight w:val="346"/>
        </w:trPr>
        <w:tc>
          <w:tcPr>
            <w:tcW w:w="10744" w:type="dxa"/>
            <w:gridSpan w:val="4"/>
            <w:tcBorders>
              <w:left w:val="single" w:sz="8" w:space="0" w:color="000000"/>
              <w:bottom w:val="single" w:sz="8" w:space="0" w:color="000000"/>
              <w:right w:val="single" w:sz="8" w:space="0" w:color="000000"/>
            </w:tcBorders>
            <w:vAlign w:val="center"/>
          </w:tcPr>
          <w:p w14:paraId="243794E6"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DECISIONS</w:t>
            </w:r>
          </w:p>
        </w:tc>
      </w:tr>
      <w:tr w:rsidR="00650B91" w14:paraId="30B8EEEA" w14:textId="77777777">
        <w:trPr>
          <w:trHeight w:val="346"/>
        </w:trPr>
        <w:tc>
          <w:tcPr>
            <w:tcW w:w="10744" w:type="dxa"/>
            <w:gridSpan w:val="4"/>
            <w:tcBorders>
              <w:left w:val="single" w:sz="8" w:space="0" w:color="000000"/>
              <w:bottom w:val="single" w:sz="8" w:space="0" w:color="000000"/>
              <w:right w:val="single" w:sz="8" w:space="0" w:color="000000"/>
            </w:tcBorders>
            <w:vAlign w:val="center"/>
          </w:tcPr>
          <w:p w14:paraId="6173C0D1" w14:textId="77777777" w:rsidR="00650B91" w:rsidRDefault="00000000">
            <w:pPr>
              <w:widowControl/>
              <w:pBdr>
                <w:top w:val="nil"/>
                <w:left w:val="nil"/>
                <w:bottom w:val="nil"/>
                <w:right w:val="nil"/>
                <w:between w:val="nil"/>
              </w:pBdr>
              <w:spacing w:line="276" w:lineRule="auto"/>
              <w:rPr>
                <w:rFonts w:ascii="Calibri" w:eastAsia="Calibri" w:hAnsi="Calibri" w:cs="Calibri"/>
                <w:b/>
                <w:color w:val="000000"/>
              </w:rPr>
            </w:pPr>
            <w:r>
              <w:rPr>
                <w:rFonts w:ascii="Calibri" w:eastAsia="Calibri" w:hAnsi="Calibri" w:cs="Calibri"/>
                <w:b/>
                <w:color w:val="0070C0"/>
              </w:rPr>
              <w:t>To adopt the pay policy, with the formal acknowledgement that it contains unresolved issues that the LGB cannot resolve.</w:t>
            </w:r>
          </w:p>
        </w:tc>
      </w:tr>
      <w:tr w:rsidR="00650B91" w14:paraId="6FDEBD2B" w14:textId="77777777">
        <w:trPr>
          <w:trHeight w:val="346"/>
        </w:trPr>
        <w:tc>
          <w:tcPr>
            <w:tcW w:w="10744" w:type="dxa"/>
            <w:gridSpan w:val="4"/>
            <w:tcBorders>
              <w:left w:val="single" w:sz="8" w:space="0" w:color="000000"/>
              <w:bottom w:val="single" w:sz="8" w:space="0" w:color="000000"/>
              <w:right w:val="single" w:sz="8" w:space="0" w:color="000000"/>
            </w:tcBorders>
            <w:vAlign w:val="center"/>
          </w:tcPr>
          <w:p w14:paraId="41B24A72"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ACTIONS</w:t>
            </w:r>
          </w:p>
        </w:tc>
      </w:tr>
      <w:tr w:rsidR="00650B91" w14:paraId="29B6E345" w14:textId="77777777">
        <w:trPr>
          <w:trHeight w:val="200"/>
        </w:trPr>
        <w:tc>
          <w:tcPr>
            <w:tcW w:w="8559" w:type="dxa"/>
            <w:gridSpan w:val="3"/>
            <w:tcBorders>
              <w:left w:val="single" w:sz="8" w:space="0" w:color="000000"/>
              <w:bottom w:val="single" w:sz="8" w:space="0" w:color="000000"/>
              <w:right w:val="single" w:sz="8" w:space="0" w:color="000000"/>
            </w:tcBorders>
            <w:vAlign w:val="center"/>
          </w:tcPr>
          <w:p w14:paraId="4F0C1EF2"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Seek advice on elements of the pay policy, including missing appendices.</w:t>
            </w:r>
          </w:p>
        </w:tc>
        <w:tc>
          <w:tcPr>
            <w:tcW w:w="2185" w:type="dxa"/>
            <w:tcBorders>
              <w:left w:val="single" w:sz="8" w:space="0" w:color="000000"/>
              <w:bottom w:val="single" w:sz="8" w:space="0" w:color="000000"/>
              <w:right w:val="single" w:sz="8" w:space="0" w:color="000000"/>
            </w:tcBorders>
            <w:vAlign w:val="center"/>
          </w:tcPr>
          <w:p w14:paraId="1F0BFB5D"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GF</w:t>
            </w:r>
          </w:p>
        </w:tc>
      </w:tr>
    </w:tbl>
    <w:p w14:paraId="6839A8A7" w14:textId="77777777" w:rsidR="00650B91" w:rsidRDefault="00650B91"/>
    <w:tbl>
      <w:tblPr>
        <w:tblStyle w:val="af5"/>
        <w:tblW w:w="10705" w:type="dxa"/>
        <w:tblInd w:w="-79" w:type="dxa"/>
        <w:tblLayout w:type="fixed"/>
        <w:tblLook w:val="0600" w:firstRow="0" w:lastRow="0" w:firstColumn="0" w:lastColumn="0" w:noHBand="1" w:noVBand="1"/>
      </w:tblPr>
      <w:tblGrid>
        <w:gridCol w:w="1080"/>
        <w:gridCol w:w="1966"/>
        <w:gridCol w:w="5474"/>
        <w:gridCol w:w="2185"/>
      </w:tblGrid>
      <w:tr w:rsidR="00650B91" w14:paraId="4FADE529"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707FFAA"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8.3</w:t>
            </w:r>
          </w:p>
        </w:tc>
        <w:tc>
          <w:tcPr>
            <w:tcW w:w="9625" w:type="dxa"/>
            <w:gridSpan w:val="3"/>
            <w:tcBorders>
              <w:top w:val="single" w:sz="8" w:space="0" w:color="000000"/>
              <w:left w:val="single" w:sz="8" w:space="0" w:color="000000"/>
              <w:bottom w:val="single" w:sz="8" w:space="0" w:color="000000"/>
              <w:right w:val="single" w:sz="8" w:space="0" w:color="000000"/>
            </w:tcBorders>
            <w:shd w:val="clear" w:color="auto" w:fill="CFE2F3"/>
            <w:vAlign w:val="center"/>
          </w:tcPr>
          <w:p w14:paraId="58E7CCEF"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Policies and procedures for information</w:t>
            </w:r>
          </w:p>
        </w:tc>
      </w:tr>
      <w:tr w:rsidR="00650B91" w14:paraId="0DB963DB"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5D3D24CB" w14:textId="77777777" w:rsidR="00650B91" w:rsidRDefault="00000000">
            <w:pPr>
              <w:pStyle w:val="Heading3"/>
              <w:rPr>
                <w:rFonts w:ascii="Calibri" w:eastAsia="Calibri" w:hAnsi="Calibri" w:cs="Calibri"/>
                <w:b w:val="0"/>
                <w:sz w:val="24"/>
                <w:szCs w:val="24"/>
              </w:rPr>
            </w:pPr>
            <w:r>
              <w:rPr>
                <w:rFonts w:ascii="Calibri" w:eastAsia="Calibri" w:hAnsi="Calibri" w:cs="Calibri"/>
                <w:b w:val="0"/>
                <w:sz w:val="24"/>
                <w:szCs w:val="24"/>
              </w:rPr>
              <w:t>HJS Asbestos Management Plan</w:t>
            </w:r>
          </w:p>
        </w:tc>
      </w:tr>
      <w:tr w:rsidR="00650B91" w14:paraId="3C184CAB"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1C386F73"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CHALLENGE AND RESPONSE</w:t>
            </w:r>
          </w:p>
        </w:tc>
      </w:tr>
      <w:tr w:rsidR="00650B91" w14:paraId="686BDB0D" w14:textId="77777777">
        <w:trPr>
          <w:trHeight w:val="400"/>
        </w:trPr>
        <w:tc>
          <w:tcPr>
            <w:tcW w:w="3046" w:type="dxa"/>
            <w:gridSpan w:val="2"/>
            <w:tcBorders>
              <w:left w:val="single" w:sz="8" w:space="0" w:color="000000"/>
              <w:bottom w:val="single" w:sz="8" w:space="0" w:color="000000"/>
              <w:right w:val="single" w:sz="8" w:space="0" w:color="000000"/>
            </w:tcBorders>
            <w:vAlign w:val="center"/>
          </w:tcPr>
          <w:p w14:paraId="0B421750"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A concern was raised regarding the asbestos management plan, referencing a past incident at the infant school where </w:t>
            </w:r>
            <w:r>
              <w:rPr>
                <w:rFonts w:ascii="Calibri" w:eastAsia="Calibri" w:hAnsi="Calibri" w:cs="Calibri"/>
                <w:color w:val="000000"/>
              </w:rPr>
              <w:lastRenderedPageBreak/>
              <w:t>procedures were not followed, and seeking an update on the current situation at both schools.</w:t>
            </w:r>
          </w:p>
        </w:tc>
        <w:tc>
          <w:tcPr>
            <w:tcW w:w="7659" w:type="dxa"/>
            <w:gridSpan w:val="2"/>
            <w:tcBorders>
              <w:left w:val="single" w:sz="8" w:space="0" w:color="000000"/>
              <w:bottom w:val="single" w:sz="8" w:space="0" w:color="000000"/>
              <w:right w:val="single" w:sz="8" w:space="0" w:color="000000"/>
            </w:tcBorders>
            <w:vAlign w:val="center"/>
          </w:tcPr>
          <w:p w14:paraId="01850DB7"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lastRenderedPageBreak/>
              <w:t xml:space="preserve">It was confirmed that separate asbestos management plans are required for each school site for compliance, although central oversight from the Trust is in place. Past issues with the junior school's plan were attributed to a poor handover following a staff departure. Staff are aware not to disturb ceiling tiles due to potential asbestos. A plan </w:t>
            </w:r>
            <w:proofErr w:type="gramStart"/>
            <w:r>
              <w:rPr>
                <w:rFonts w:ascii="Calibri" w:eastAsia="Calibri" w:hAnsi="Calibri" w:cs="Calibri"/>
                <w:color w:val="000000"/>
              </w:rPr>
              <w:t>is in place</w:t>
            </w:r>
            <w:proofErr w:type="gramEnd"/>
            <w:r>
              <w:rPr>
                <w:rFonts w:ascii="Calibri" w:eastAsia="Calibri" w:hAnsi="Calibri" w:cs="Calibri"/>
                <w:color w:val="000000"/>
              </w:rPr>
              <w:t xml:space="preserve"> to clean the highest-risk </w:t>
            </w:r>
            <w:r>
              <w:rPr>
                <w:rFonts w:ascii="Calibri" w:eastAsia="Calibri" w:hAnsi="Calibri" w:cs="Calibri"/>
                <w:color w:val="000000"/>
              </w:rPr>
              <w:lastRenderedPageBreak/>
              <w:t xml:space="preserve">area, an electricity cupboard, during the October half-term break. Regarding the historical incident at the infant school, it was noted that this was the result of a sub-standard </w:t>
            </w:r>
            <w:proofErr w:type="gramStart"/>
            <w:r>
              <w:rPr>
                <w:rFonts w:ascii="Calibri" w:eastAsia="Calibri" w:hAnsi="Calibri" w:cs="Calibri"/>
                <w:color w:val="000000"/>
              </w:rPr>
              <w:t>clean</w:t>
            </w:r>
            <w:proofErr w:type="gramEnd"/>
            <w:r>
              <w:rPr>
                <w:rFonts w:ascii="Calibri" w:eastAsia="Calibri" w:hAnsi="Calibri" w:cs="Calibri"/>
                <w:color w:val="000000"/>
              </w:rPr>
              <w:t xml:space="preserve"> by a contractor. The board was reassured that there is no current high </w:t>
            </w:r>
            <w:proofErr w:type="gramStart"/>
            <w:r>
              <w:rPr>
                <w:rFonts w:ascii="Calibri" w:eastAsia="Calibri" w:hAnsi="Calibri" w:cs="Calibri"/>
                <w:color w:val="000000"/>
              </w:rPr>
              <w:t>risk</w:t>
            </w:r>
            <w:proofErr w:type="gramEnd"/>
            <w:r>
              <w:rPr>
                <w:rFonts w:ascii="Calibri" w:eastAsia="Calibri" w:hAnsi="Calibri" w:cs="Calibri"/>
                <w:color w:val="000000"/>
              </w:rPr>
              <w:t xml:space="preserve"> and confidence was expressed in the new Trust lead overseeing the plan.</w:t>
            </w:r>
          </w:p>
        </w:tc>
      </w:tr>
      <w:tr w:rsidR="00650B91" w14:paraId="292D66A4"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CBF7D0F"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lastRenderedPageBreak/>
              <w:t>ACTIONS</w:t>
            </w:r>
          </w:p>
        </w:tc>
      </w:tr>
      <w:tr w:rsidR="00650B91" w14:paraId="4BD8FC39" w14:textId="77777777">
        <w:trPr>
          <w:trHeight w:val="200"/>
        </w:trPr>
        <w:tc>
          <w:tcPr>
            <w:tcW w:w="8520" w:type="dxa"/>
            <w:gridSpan w:val="3"/>
            <w:tcBorders>
              <w:left w:val="single" w:sz="8" w:space="0" w:color="000000"/>
              <w:bottom w:val="single" w:sz="8" w:space="0" w:color="000000"/>
              <w:right w:val="single" w:sz="8" w:space="0" w:color="000000"/>
            </w:tcBorders>
            <w:vAlign w:val="center"/>
          </w:tcPr>
          <w:p w14:paraId="4DC77246"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Arrange a meeting with SBMs to establish a coordinated and efficient approach to health and safety management across both school sites.</w:t>
            </w:r>
          </w:p>
        </w:tc>
        <w:tc>
          <w:tcPr>
            <w:tcW w:w="2185" w:type="dxa"/>
            <w:tcBorders>
              <w:left w:val="single" w:sz="8" w:space="0" w:color="000000"/>
              <w:bottom w:val="single" w:sz="8" w:space="0" w:color="000000"/>
              <w:right w:val="single" w:sz="8" w:space="0" w:color="000000"/>
            </w:tcBorders>
            <w:vAlign w:val="center"/>
          </w:tcPr>
          <w:p w14:paraId="7777D951"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JuB, GF</w:t>
            </w:r>
          </w:p>
        </w:tc>
      </w:tr>
    </w:tbl>
    <w:p w14:paraId="5E510407" w14:textId="77777777" w:rsidR="00650B91" w:rsidRDefault="00650B91">
      <w:pPr>
        <w:widowControl/>
        <w:pBdr>
          <w:top w:val="nil"/>
          <w:left w:val="nil"/>
          <w:bottom w:val="nil"/>
          <w:right w:val="nil"/>
          <w:between w:val="nil"/>
        </w:pBdr>
        <w:spacing w:line="276" w:lineRule="auto"/>
        <w:rPr>
          <w:rFonts w:ascii="Calibri" w:eastAsia="Calibri" w:hAnsi="Calibri" w:cs="Calibri"/>
          <w:color w:val="000000"/>
        </w:rPr>
      </w:pPr>
    </w:p>
    <w:tbl>
      <w:tblPr>
        <w:tblStyle w:val="af6"/>
        <w:tblW w:w="10705" w:type="dxa"/>
        <w:tblInd w:w="-79" w:type="dxa"/>
        <w:tblLayout w:type="fixed"/>
        <w:tblLook w:val="0600" w:firstRow="0" w:lastRow="0" w:firstColumn="0" w:lastColumn="0" w:noHBand="1" w:noVBand="1"/>
      </w:tblPr>
      <w:tblGrid>
        <w:gridCol w:w="1079"/>
        <w:gridCol w:w="7441"/>
        <w:gridCol w:w="2185"/>
      </w:tblGrid>
      <w:tr w:rsidR="00650B91" w14:paraId="1694C30E"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65145AE8"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9.1</w:t>
            </w:r>
          </w:p>
        </w:tc>
        <w:tc>
          <w:tcPr>
            <w:tcW w:w="9626" w:type="dxa"/>
            <w:gridSpan w:val="2"/>
            <w:tcBorders>
              <w:top w:val="single" w:sz="8" w:space="0" w:color="000000"/>
              <w:left w:val="single" w:sz="8" w:space="0" w:color="000000"/>
              <w:bottom w:val="single" w:sz="8" w:space="0" w:color="000000"/>
              <w:right w:val="single" w:sz="8" w:space="0" w:color="000000"/>
            </w:tcBorders>
            <w:shd w:val="clear" w:color="auto" w:fill="CFE2F3"/>
            <w:vAlign w:val="center"/>
          </w:tcPr>
          <w:p w14:paraId="58F0525E"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Safeguarding - Confirm governor training completed to address updates to KCSIE. Mandatory Safeguarding Training – complete by 24.10.25</w:t>
            </w:r>
          </w:p>
        </w:tc>
      </w:tr>
      <w:tr w:rsidR="00650B91" w14:paraId="31F56A4A"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640BC0EF"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650B91" w14:paraId="7EBABCE5"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2EFB6E14"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HP noted that the safeguarding training had already been covered as part of the mandatory training requirements. </w:t>
            </w:r>
          </w:p>
        </w:tc>
      </w:tr>
      <w:tr w:rsidR="00650B91" w14:paraId="20B694B8"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5CED8FE8"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ACTIONS</w:t>
            </w:r>
          </w:p>
        </w:tc>
      </w:tr>
      <w:tr w:rsidR="00650B91" w14:paraId="49FA52F0" w14:textId="77777777">
        <w:trPr>
          <w:trHeight w:val="200"/>
        </w:trPr>
        <w:tc>
          <w:tcPr>
            <w:tcW w:w="8520" w:type="dxa"/>
            <w:gridSpan w:val="2"/>
            <w:tcBorders>
              <w:left w:val="single" w:sz="8" w:space="0" w:color="000000"/>
              <w:bottom w:val="single" w:sz="8" w:space="0" w:color="000000"/>
              <w:right w:val="single" w:sz="8" w:space="0" w:color="000000"/>
            </w:tcBorders>
            <w:vAlign w:val="center"/>
          </w:tcPr>
          <w:p w14:paraId="17741DBB"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Complete mandatory safeguarding training by 24.10.25</w:t>
            </w:r>
          </w:p>
        </w:tc>
        <w:tc>
          <w:tcPr>
            <w:tcW w:w="2185" w:type="dxa"/>
            <w:tcBorders>
              <w:left w:val="single" w:sz="8" w:space="0" w:color="000000"/>
              <w:bottom w:val="single" w:sz="8" w:space="0" w:color="000000"/>
              <w:right w:val="single" w:sz="8" w:space="0" w:color="000000"/>
            </w:tcBorders>
            <w:vAlign w:val="center"/>
          </w:tcPr>
          <w:p w14:paraId="5CA53BF7"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All governors</w:t>
            </w:r>
          </w:p>
        </w:tc>
      </w:tr>
    </w:tbl>
    <w:p w14:paraId="234CA3B8" w14:textId="77777777" w:rsidR="00650B91" w:rsidRDefault="00650B91">
      <w:pPr>
        <w:widowControl/>
        <w:pBdr>
          <w:top w:val="nil"/>
          <w:left w:val="nil"/>
          <w:bottom w:val="nil"/>
          <w:right w:val="nil"/>
          <w:between w:val="nil"/>
        </w:pBdr>
        <w:spacing w:line="276" w:lineRule="auto"/>
        <w:rPr>
          <w:rFonts w:ascii="Calibri" w:eastAsia="Calibri" w:hAnsi="Calibri" w:cs="Calibri"/>
          <w:color w:val="000000"/>
        </w:rPr>
      </w:pPr>
    </w:p>
    <w:tbl>
      <w:tblPr>
        <w:tblStyle w:val="af7"/>
        <w:tblW w:w="10705" w:type="dxa"/>
        <w:tblInd w:w="-79" w:type="dxa"/>
        <w:tblLayout w:type="fixed"/>
        <w:tblLook w:val="0600" w:firstRow="0" w:lastRow="0" w:firstColumn="0" w:lastColumn="0" w:noHBand="1" w:noVBand="1"/>
      </w:tblPr>
      <w:tblGrid>
        <w:gridCol w:w="1080"/>
        <w:gridCol w:w="7440"/>
        <w:gridCol w:w="2185"/>
      </w:tblGrid>
      <w:tr w:rsidR="00650B91" w14:paraId="79231241"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4E319E36"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9.2</w:t>
            </w:r>
          </w:p>
        </w:tc>
        <w:tc>
          <w:tcPr>
            <w:tcW w:w="9625" w:type="dxa"/>
            <w:gridSpan w:val="2"/>
            <w:tcBorders>
              <w:top w:val="single" w:sz="8" w:space="0" w:color="000000"/>
              <w:left w:val="single" w:sz="8" w:space="0" w:color="000000"/>
              <w:bottom w:val="single" w:sz="8" w:space="0" w:color="000000"/>
              <w:right w:val="single" w:sz="8" w:space="0" w:color="000000"/>
            </w:tcBorders>
            <w:shd w:val="clear" w:color="auto" w:fill="CFE2F3"/>
            <w:vAlign w:val="center"/>
          </w:tcPr>
          <w:p w14:paraId="608F6BAF"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Safeguarding - Update from Safeguarding Governor on governor safeguarding responsibilities</w:t>
            </w:r>
          </w:p>
        </w:tc>
      </w:tr>
      <w:tr w:rsidR="00650B91" w14:paraId="4138EFB5"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51804737"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650B91" w14:paraId="76F0D2F3"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4050CDB8"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 xml:space="preserve">LW </w:t>
            </w:r>
            <w:r>
              <w:rPr>
                <w:rFonts w:ascii="Calibri" w:eastAsia="Calibri" w:hAnsi="Calibri" w:cs="Calibri"/>
                <w:color w:val="000000"/>
              </w:rPr>
              <w:t>noted that the recent safeguarding training was excellent as it provided guidance and clarified that governors can and should ask safeguarding questions during any school visit.</w:t>
            </w:r>
          </w:p>
        </w:tc>
      </w:tr>
      <w:tr w:rsidR="00650B91" w14:paraId="2A58AD9D"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0FD99C95"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GF proposed the creation of an easy-to-use proforma with suggested, age-appropriate safeguarding questions for governors to use during visits. It was noted this would provide confidence and consistency, simplify the recording of findings, and not be an onerous task. GF offered to provide example questions for review by staff.</w:t>
            </w:r>
          </w:p>
        </w:tc>
      </w:tr>
      <w:tr w:rsidR="00650B91" w14:paraId="23B6E952"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27091D54"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JaB explained that visit reports are stored in a designated area on GovernorHub, allowing for easy access, particularly ahead of Ofsted inspections. She supported the idea of </w:t>
            </w:r>
            <w:proofErr w:type="gramStart"/>
            <w:r>
              <w:rPr>
                <w:rFonts w:ascii="Calibri" w:eastAsia="Calibri" w:hAnsi="Calibri" w:cs="Calibri"/>
                <w:color w:val="000000"/>
              </w:rPr>
              <w:t>collating</w:t>
            </w:r>
            <w:proofErr w:type="gramEnd"/>
            <w:r>
              <w:rPr>
                <w:rFonts w:ascii="Calibri" w:eastAsia="Calibri" w:hAnsi="Calibri" w:cs="Calibri"/>
                <w:color w:val="000000"/>
              </w:rPr>
              <w:t xml:space="preserve"> the evidence gathered from these safeguarding questions to be minuted at meetings, suggesting a simple approach to begin with.</w:t>
            </w:r>
          </w:p>
        </w:tc>
      </w:tr>
      <w:tr w:rsidR="00650B91" w14:paraId="199EFFB9"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3B21C568"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ACTIONS</w:t>
            </w:r>
          </w:p>
        </w:tc>
      </w:tr>
      <w:tr w:rsidR="00650B91" w14:paraId="5E3DB445" w14:textId="77777777">
        <w:trPr>
          <w:trHeight w:val="200"/>
        </w:trPr>
        <w:tc>
          <w:tcPr>
            <w:tcW w:w="8520" w:type="dxa"/>
            <w:gridSpan w:val="2"/>
            <w:tcBorders>
              <w:left w:val="single" w:sz="8" w:space="0" w:color="000000"/>
              <w:bottom w:val="single" w:sz="8" w:space="0" w:color="000000"/>
              <w:right w:val="single" w:sz="8" w:space="0" w:color="000000"/>
            </w:tcBorders>
            <w:vAlign w:val="center"/>
          </w:tcPr>
          <w:p w14:paraId="03C526FD"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Provide example safeguarding questions for a governor visit proforma.</w:t>
            </w:r>
          </w:p>
        </w:tc>
        <w:tc>
          <w:tcPr>
            <w:tcW w:w="2185" w:type="dxa"/>
            <w:tcBorders>
              <w:left w:val="single" w:sz="8" w:space="0" w:color="000000"/>
              <w:bottom w:val="single" w:sz="8" w:space="0" w:color="000000"/>
              <w:right w:val="single" w:sz="8" w:space="0" w:color="000000"/>
            </w:tcBorders>
            <w:vAlign w:val="center"/>
          </w:tcPr>
          <w:p w14:paraId="3D757607"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GF</w:t>
            </w:r>
          </w:p>
        </w:tc>
      </w:tr>
    </w:tbl>
    <w:p w14:paraId="0039B115" w14:textId="77777777" w:rsidR="00650B91" w:rsidRDefault="00650B91">
      <w:pPr>
        <w:widowControl/>
        <w:pBdr>
          <w:top w:val="nil"/>
          <w:left w:val="nil"/>
          <w:bottom w:val="nil"/>
          <w:right w:val="nil"/>
          <w:between w:val="nil"/>
        </w:pBdr>
        <w:spacing w:line="276" w:lineRule="auto"/>
        <w:rPr>
          <w:rFonts w:ascii="Calibri" w:eastAsia="Calibri" w:hAnsi="Calibri" w:cs="Calibri"/>
          <w:color w:val="000000"/>
        </w:rPr>
      </w:pPr>
    </w:p>
    <w:tbl>
      <w:tblPr>
        <w:tblStyle w:val="af8"/>
        <w:tblW w:w="10705" w:type="dxa"/>
        <w:tblInd w:w="-79" w:type="dxa"/>
        <w:tblLayout w:type="fixed"/>
        <w:tblLook w:val="0600" w:firstRow="0" w:lastRow="0" w:firstColumn="0" w:lastColumn="0" w:noHBand="1" w:noVBand="1"/>
      </w:tblPr>
      <w:tblGrid>
        <w:gridCol w:w="1079"/>
        <w:gridCol w:w="9626"/>
      </w:tblGrid>
      <w:tr w:rsidR="00650B91" w14:paraId="46F03EC2"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404B2954"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9.3</w:t>
            </w:r>
          </w:p>
        </w:tc>
        <w:tc>
          <w:tcPr>
            <w:tcW w:w="9626"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1E7D45EC"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Safeguarding - Confirm induction for new staff</w:t>
            </w:r>
          </w:p>
        </w:tc>
      </w:tr>
      <w:tr w:rsidR="00650B91" w14:paraId="04B6DF9E"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09A47205"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650B91" w14:paraId="77447E5E"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76AD73E8"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GF confirmed that all new staff had received an induction, which included attending safeguarding training at the beginning of the year and reviewing policies and the code of conduct.</w:t>
            </w:r>
          </w:p>
        </w:tc>
      </w:tr>
    </w:tbl>
    <w:p w14:paraId="19B0DC5A" w14:textId="77777777" w:rsidR="00650B91" w:rsidRDefault="00650B91">
      <w:pPr>
        <w:widowControl/>
        <w:pBdr>
          <w:top w:val="nil"/>
          <w:left w:val="nil"/>
          <w:bottom w:val="nil"/>
          <w:right w:val="nil"/>
          <w:between w:val="nil"/>
        </w:pBdr>
        <w:spacing w:line="276" w:lineRule="auto"/>
        <w:rPr>
          <w:rFonts w:ascii="Calibri" w:eastAsia="Calibri" w:hAnsi="Calibri" w:cs="Calibri"/>
          <w:color w:val="000000"/>
        </w:rPr>
      </w:pPr>
    </w:p>
    <w:tbl>
      <w:tblPr>
        <w:tblStyle w:val="af9"/>
        <w:tblW w:w="10705" w:type="dxa"/>
        <w:tblInd w:w="-79" w:type="dxa"/>
        <w:tblLayout w:type="fixed"/>
        <w:tblLook w:val="0600" w:firstRow="0" w:lastRow="0" w:firstColumn="0" w:lastColumn="0" w:noHBand="1" w:noVBand="1"/>
      </w:tblPr>
      <w:tblGrid>
        <w:gridCol w:w="1079"/>
        <w:gridCol w:w="7441"/>
        <w:gridCol w:w="2185"/>
      </w:tblGrid>
      <w:tr w:rsidR="00650B91" w14:paraId="473C4340"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31023A71"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9.4</w:t>
            </w:r>
          </w:p>
        </w:tc>
        <w:tc>
          <w:tcPr>
            <w:tcW w:w="9626" w:type="dxa"/>
            <w:gridSpan w:val="2"/>
            <w:tcBorders>
              <w:top w:val="single" w:sz="8" w:space="0" w:color="000000"/>
              <w:left w:val="single" w:sz="8" w:space="0" w:color="000000"/>
              <w:bottom w:val="single" w:sz="8" w:space="0" w:color="000000"/>
              <w:right w:val="single" w:sz="8" w:space="0" w:color="000000"/>
            </w:tcBorders>
            <w:shd w:val="clear" w:color="auto" w:fill="CFE2F3"/>
            <w:vAlign w:val="center"/>
          </w:tcPr>
          <w:p w14:paraId="3D88E169"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Safeguarding - Lead governor to check SCR/ Training Records</w:t>
            </w:r>
          </w:p>
        </w:tc>
      </w:tr>
      <w:tr w:rsidR="00650B91" w14:paraId="2DB6E3B2"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6DECBA60"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650B91" w14:paraId="1B89A6D1"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5C49F004"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LW reported that the Single Central Record (SCR) for the infant school had been checked. However, the check for the junior school SCR had not been completed as planned as BM was unable to perform the check during his recent visit but has scheduled it for November.</w:t>
            </w:r>
          </w:p>
        </w:tc>
      </w:tr>
      <w:tr w:rsidR="00650B91" w14:paraId="1D5692A0"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0AD15FD8"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lastRenderedPageBreak/>
              <w:t>ACTIONS</w:t>
            </w:r>
          </w:p>
        </w:tc>
      </w:tr>
      <w:tr w:rsidR="00650B91" w14:paraId="42737E0B" w14:textId="77777777">
        <w:trPr>
          <w:trHeight w:val="200"/>
        </w:trPr>
        <w:tc>
          <w:tcPr>
            <w:tcW w:w="8520" w:type="dxa"/>
            <w:gridSpan w:val="2"/>
            <w:tcBorders>
              <w:left w:val="single" w:sz="8" w:space="0" w:color="000000"/>
              <w:bottom w:val="single" w:sz="8" w:space="0" w:color="000000"/>
              <w:right w:val="single" w:sz="8" w:space="0" w:color="000000"/>
            </w:tcBorders>
            <w:vAlign w:val="center"/>
          </w:tcPr>
          <w:p w14:paraId="1D43BD99"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Check the Single Central Record for the junior school</w:t>
            </w:r>
          </w:p>
        </w:tc>
        <w:tc>
          <w:tcPr>
            <w:tcW w:w="2185" w:type="dxa"/>
            <w:tcBorders>
              <w:left w:val="single" w:sz="8" w:space="0" w:color="000000"/>
              <w:bottom w:val="single" w:sz="8" w:space="0" w:color="000000"/>
              <w:right w:val="single" w:sz="8" w:space="0" w:color="000000"/>
            </w:tcBorders>
            <w:vAlign w:val="center"/>
          </w:tcPr>
          <w:p w14:paraId="4ACD5645"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BM</w:t>
            </w:r>
          </w:p>
        </w:tc>
      </w:tr>
    </w:tbl>
    <w:p w14:paraId="63B731D4" w14:textId="77777777" w:rsidR="00650B91" w:rsidRDefault="00650B91">
      <w:pPr>
        <w:widowControl/>
        <w:pBdr>
          <w:top w:val="nil"/>
          <w:left w:val="nil"/>
          <w:bottom w:val="nil"/>
          <w:right w:val="nil"/>
          <w:between w:val="nil"/>
        </w:pBdr>
        <w:spacing w:line="276" w:lineRule="auto"/>
        <w:rPr>
          <w:rFonts w:ascii="Calibri" w:eastAsia="Calibri" w:hAnsi="Calibri" w:cs="Calibri"/>
          <w:color w:val="000000"/>
        </w:rPr>
      </w:pPr>
    </w:p>
    <w:tbl>
      <w:tblPr>
        <w:tblStyle w:val="afa"/>
        <w:tblW w:w="10705" w:type="dxa"/>
        <w:tblInd w:w="-79" w:type="dxa"/>
        <w:tblLayout w:type="fixed"/>
        <w:tblLook w:val="0600" w:firstRow="0" w:lastRow="0" w:firstColumn="0" w:lastColumn="0" w:noHBand="1" w:noVBand="1"/>
      </w:tblPr>
      <w:tblGrid>
        <w:gridCol w:w="1079"/>
        <w:gridCol w:w="9626"/>
      </w:tblGrid>
      <w:tr w:rsidR="00650B91" w14:paraId="1E1B22A5"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5FF76F3"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9.5</w:t>
            </w:r>
          </w:p>
        </w:tc>
        <w:tc>
          <w:tcPr>
            <w:tcW w:w="9626"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3482EF17"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Safeguarding - Review safeguarding practices</w:t>
            </w:r>
          </w:p>
        </w:tc>
      </w:tr>
      <w:tr w:rsidR="00650B91" w14:paraId="101CFC1B"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120CCCE4"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650B91" w14:paraId="7E2C977D"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430050E7"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HP confirmed that BM had conducted a review of safeguarding practices in the junior school and noted that this review was particularly helpful in preparation for the upcoming safeguarding peer review scheduled for 7th November, adding that the previous peer reviews for both the infant and junior schools had been discussed at their respective last governing body meetings. </w:t>
            </w:r>
          </w:p>
        </w:tc>
      </w:tr>
    </w:tbl>
    <w:p w14:paraId="0FBC93FE" w14:textId="77777777" w:rsidR="00650B91" w:rsidRDefault="00650B91">
      <w:pPr>
        <w:widowControl/>
        <w:pBdr>
          <w:top w:val="nil"/>
          <w:left w:val="nil"/>
          <w:bottom w:val="nil"/>
          <w:right w:val="nil"/>
          <w:between w:val="nil"/>
        </w:pBdr>
        <w:spacing w:line="276" w:lineRule="auto"/>
        <w:rPr>
          <w:rFonts w:ascii="Calibri" w:eastAsia="Calibri" w:hAnsi="Calibri" w:cs="Calibri"/>
          <w:color w:val="000000"/>
        </w:rPr>
      </w:pPr>
    </w:p>
    <w:tbl>
      <w:tblPr>
        <w:tblStyle w:val="afb"/>
        <w:tblW w:w="10705" w:type="dxa"/>
        <w:tblInd w:w="-79" w:type="dxa"/>
        <w:tblLayout w:type="fixed"/>
        <w:tblLook w:val="0600" w:firstRow="0" w:lastRow="0" w:firstColumn="0" w:lastColumn="0" w:noHBand="1" w:noVBand="1"/>
      </w:tblPr>
      <w:tblGrid>
        <w:gridCol w:w="1079"/>
        <w:gridCol w:w="7441"/>
        <w:gridCol w:w="2185"/>
      </w:tblGrid>
      <w:tr w:rsidR="00650B91" w14:paraId="067EDD93"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50863B3C"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9.6</w:t>
            </w:r>
          </w:p>
        </w:tc>
        <w:tc>
          <w:tcPr>
            <w:tcW w:w="9626" w:type="dxa"/>
            <w:gridSpan w:val="2"/>
            <w:tcBorders>
              <w:top w:val="single" w:sz="8" w:space="0" w:color="000000"/>
              <w:left w:val="single" w:sz="8" w:space="0" w:color="000000"/>
              <w:bottom w:val="single" w:sz="8" w:space="0" w:color="000000"/>
              <w:right w:val="single" w:sz="8" w:space="0" w:color="000000"/>
            </w:tcBorders>
            <w:shd w:val="clear" w:color="auto" w:fill="CFE2F3"/>
            <w:vAlign w:val="center"/>
          </w:tcPr>
          <w:p w14:paraId="489B3CF8"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Governor Safeguarding visit report HJS 25.9.25</w:t>
            </w:r>
          </w:p>
        </w:tc>
      </w:tr>
      <w:tr w:rsidR="00650B91" w14:paraId="43498AA1"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4C06FDF5"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650B91" w14:paraId="073E56FB"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7758082B"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HP noted that BM had conducted a safeguarding check at Henleaze Junior School on 25.9.25, with the report available in the meeting folder. HP commented that the report looked positive overall and highlighted that BM had observed classroom activities during his visit, which was beneficial. LW concurred that there were no issues to raise for the Infant school.</w:t>
            </w:r>
          </w:p>
        </w:tc>
      </w:tr>
      <w:tr w:rsidR="00650B91" w14:paraId="53160291"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7D9B8A4F"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GF confirmed there were no significant concerns to flag from the report. She highlighted that BM and the Deputy Head had conducted a walkabout and observed generally good behaviour throughout the school. GF noted that they had seen evidence of the new behaviour curriculum strategies being implemented.</w:t>
            </w:r>
          </w:p>
        </w:tc>
      </w:tr>
      <w:tr w:rsidR="00650B91" w14:paraId="13ABE125"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0E6D56E9"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DECISIONS</w:t>
            </w:r>
          </w:p>
        </w:tc>
      </w:tr>
      <w:tr w:rsidR="00650B91" w14:paraId="5BD5FAE3"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43E8FA45" w14:textId="77777777" w:rsidR="00650B91" w:rsidRDefault="00000000">
            <w:pPr>
              <w:widowControl/>
              <w:pBdr>
                <w:top w:val="nil"/>
                <w:left w:val="nil"/>
                <w:bottom w:val="nil"/>
                <w:right w:val="nil"/>
                <w:between w:val="nil"/>
              </w:pBdr>
              <w:spacing w:line="276" w:lineRule="auto"/>
              <w:rPr>
                <w:rFonts w:ascii="Calibri" w:eastAsia="Calibri" w:hAnsi="Calibri" w:cs="Calibri"/>
                <w:b/>
                <w:color w:val="000000"/>
              </w:rPr>
            </w:pPr>
            <w:r>
              <w:rPr>
                <w:rFonts w:ascii="Calibri" w:eastAsia="Calibri" w:hAnsi="Calibri" w:cs="Calibri"/>
                <w:b/>
                <w:color w:val="0070C0"/>
              </w:rPr>
              <w:t>The Governor Safeguarding visit report was received and noted.</w:t>
            </w:r>
          </w:p>
        </w:tc>
      </w:tr>
      <w:tr w:rsidR="00650B91" w14:paraId="0CABDABC"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3B06BDCB"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ACTIONS</w:t>
            </w:r>
          </w:p>
        </w:tc>
      </w:tr>
      <w:tr w:rsidR="00650B91" w14:paraId="2B910ECC" w14:textId="77777777">
        <w:trPr>
          <w:trHeight w:val="200"/>
        </w:trPr>
        <w:tc>
          <w:tcPr>
            <w:tcW w:w="8520" w:type="dxa"/>
            <w:gridSpan w:val="2"/>
            <w:tcBorders>
              <w:left w:val="single" w:sz="8" w:space="0" w:color="000000"/>
              <w:bottom w:val="single" w:sz="8" w:space="0" w:color="000000"/>
              <w:right w:val="single" w:sz="8" w:space="0" w:color="000000"/>
            </w:tcBorders>
            <w:vAlign w:val="center"/>
          </w:tcPr>
          <w:p w14:paraId="37F30470"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EPL and BW to be invited to the Safeguarding Review sum up on 7.11.25</w:t>
            </w:r>
          </w:p>
        </w:tc>
        <w:tc>
          <w:tcPr>
            <w:tcW w:w="2185" w:type="dxa"/>
            <w:tcBorders>
              <w:left w:val="single" w:sz="8" w:space="0" w:color="000000"/>
              <w:bottom w:val="single" w:sz="8" w:space="0" w:color="000000"/>
              <w:right w:val="single" w:sz="8" w:space="0" w:color="000000"/>
            </w:tcBorders>
            <w:vAlign w:val="center"/>
          </w:tcPr>
          <w:p w14:paraId="00FE01A0"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GF</w:t>
            </w:r>
          </w:p>
        </w:tc>
      </w:tr>
    </w:tbl>
    <w:p w14:paraId="76F1805F" w14:textId="77777777" w:rsidR="00650B91" w:rsidRDefault="00650B91">
      <w:pPr>
        <w:widowControl/>
        <w:pBdr>
          <w:top w:val="nil"/>
          <w:left w:val="nil"/>
          <w:bottom w:val="nil"/>
          <w:right w:val="nil"/>
          <w:between w:val="nil"/>
        </w:pBdr>
        <w:spacing w:line="276" w:lineRule="auto"/>
        <w:rPr>
          <w:rFonts w:ascii="Calibri" w:eastAsia="Calibri" w:hAnsi="Calibri" w:cs="Calibri"/>
          <w:color w:val="000000"/>
        </w:rPr>
      </w:pPr>
    </w:p>
    <w:tbl>
      <w:tblPr>
        <w:tblStyle w:val="afc"/>
        <w:tblW w:w="10705" w:type="dxa"/>
        <w:tblInd w:w="-79" w:type="dxa"/>
        <w:tblLayout w:type="fixed"/>
        <w:tblLook w:val="0600" w:firstRow="0" w:lastRow="0" w:firstColumn="0" w:lastColumn="0" w:noHBand="1" w:noVBand="1"/>
      </w:tblPr>
      <w:tblGrid>
        <w:gridCol w:w="1079"/>
        <w:gridCol w:w="9626"/>
      </w:tblGrid>
      <w:tr w:rsidR="00650B91" w14:paraId="2FADD71D"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29D6C72B"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10.1</w:t>
            </w:r>
          </w:p>
        </w:tc>
        <w:tc>
          <w:tcPr>
            <w:tcW w:w="9626"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2FA3883A"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Celebrating successes - Pupil and parent voice</w:t>
            </w:r>
          </w:p>
        </w:tc>
      </w:tr>
      <w:tr w:rsidR="00650B91" w14:paraId="2A89D561"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3B22364C"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650B91" w14:paraId="189B4007"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04CBC6EE"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GF reported on the significant dedication and determination of staff at both schools in implementing a new curriculum and a new behaviour curriculum simultaneously. She noted this was challenging work but was driven by the vision to do the best for the pupils. HP expressed thanks and admiration to the staff on behalf of the governors for this massive undertaking.</w:t>
            </w:r>
          </w:p>
        </w:tc>
      </w:tr>
      <w:tr w:rsidR="00650B91" w14:paraId="292797B3"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16F3FC6D"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GF reported that the infant school had held 'phonics learn along' sessions, inviting parents to watch phonics lessons to learn how to support their children with reading. The uptake from parents had been excellent, and that teachers had been brave in allowing large numbers of adults into their classrooms.</w:t>
            </w:r>
          </w:p>
        </w:tc>
      </w:tr>
      <w:tr w:rsidR="00650B91" w14:paraId="0AC519F8"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6EF3670C"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GF reported that the junior school had been enjoying celebration assemblies with a renewed focus on celebrating behaviour and stars of the week. She explained that the process had changed, with teachers now asked to attend on Fridays, unless it was their PPA time. Having everyone in the room to celebrate individual children created positive moments, with children visibly feeling proud.</w:t>
            </w:r>
          </w:p>
        </w:tc>
      </w:tr>
    </w:tbl>
    <w:p w14:paraId="4681F411" w14:textId="77777777" w:rsidR="00650B91" w:rsidRDefault="00650B91">
      <w:pPr>
        <w:widowControl/>
        <w:pBdr>
          <w:top w:val="nil"/>
          <w:left w:val="nil"/>
          <w:bottom w:val="nil"/>
          <w:right w:val="nil"/>
          <w:between w:val="nil"/>
        </w:pBdr>
        <w:spacing w:line="276" w:lineRule="auto"/>
        <w:rPr>
          <w:rFonts w:ascii="Calibri" w:eastAsia="Calibri" w:hAnsi="Calibri" w:cs="Calibri"/>
          <w:color w:val="000000"/>
        </w:rPr>
      </w:pPr>
    </w:p>
    <w:tbl>
      <w:tblPr>
        <w:tblStyle w:val="afd"/>
        <w:tblW w:w="10705" w:type="dxa"/>
        <w:tblInd w:w="-79" w:type="dxa"/>
        <w:tblLayout w:type="fixed"/>
        <w:tblLook w:val="0600" w:firstRow="0" w:lastRow="0" w:firstColumn="0" w:lastColumn="0" w:noHBand="1" w:noVBand="1"/>
      </w:tblPr>
      <w:tblGrid>
        <w:gridCol w:w="1079"/>
        <w:gridCol w:w="9626"/>
      </w:tblGrid>
      <w:tr w:rsidR="00650B91" w14:paraId="44854C82"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27D1A21"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lastRenderedPageBreak/>
              <w:t>10.2</w:t>
            </w:r>
          </w:p>
        </w:tc>
        <w:tc>
          <w:tcPr>
            <w:tcW w:w="9626"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14601153"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Celebrating successes - Community engagement</w:t>
            </w:r>
          </w:p>
        </w:tc>
      </w:tr>
      <w:tr w:rsidR="00650B91" w14:paraId="2E787099"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48D50047"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650B91" w14:paraId="3931D218"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5D845806"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GF reported on community engagement activities, noting that the 'back to school' meetings had taken place with good attendance at both the junior and infant schools. </w:t>
            </w:r>
          </w:p>
        </w:tc>
      </w:tr>
      <w:tr w:rsidR="00650B91" w14:paraId="3F2CABC0"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4755BC7C"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HP provided an update on complaints, noting that one complaint had been received over the summer but was successfully resolved by herself and GF without progressing further. HP reported on the junior school complaints situation from the previous year. One complaint, where some elements were upheld, is now closed as the family has left the school. Two other complaints, one of which was complex, were not upheld and are also considered closed. HP confirmed that there are currently no ongoing complaints.</w:t>
            </w:r>
          </w:p>
        </w:tc>
      </w:tr>
    </w:tbl>
    <w:p w14:paraId="2FC5C243" w14:textId="77777777" w:rsidR="00650B91" w:rsidRDefault="00650B91">
      <w:pPr>
        <w:widowControl/>
        <w:pBdr>
          <w:top w:val="nil"/>
          <w:left w:val="nil"/>
          <w:bottom w:val="nil"/>
          <w:right w:val="nil"/>
          <w:between w:val="nil"/>
        </w:pBdr>
        <w:spacing w:line="276" w:lineRule="auto"/>
        <w:rPr>
          <w:rFonts w:ascii="Calibri" w:eastAsia="Calibri" w:hAnsi="Calibri" w:cs="Calibri"/>
          <w:color w:val="000000"/>
        </w:rPr>
      </w:pPr>
    </w:p>
    <w:tbl>
      <w:tblPr>
        <w:tblStyle w:val="afe"/>
        <w:tblW w:w="10705" w:type="dxa"/>
        <w:tblInd w:w="-79" w:type="dxa"/>
        <w:tblLayout w:type="fixed"/>
        <w:tblLook w:val="0600" w:firstRow="0" w:lastRow="0" w:firstColumn="0" w:lastColumn="0" w:noHBand="1" w:noVBand="1"/>
      </w:tblPr>
      <w:tblGrid>
        <w:gridCol w:w="1080"/>
        <w:gridCol w:w="7440"/>
        <w:gridCol w:w="2185"/>
      </w:tblGrid>
      <w:tr w:rsidR="00650B91" w14:paraId="0E00467D"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50BA5231"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10.3</w:t>
            </w:r>
          </w:p>
        </w:tc>
        <w:tc>
          <w:tcPr>
            <w:tcW w:w="9625" w:type="dxa"/>
            <w:gridSpan w:val="2"/>
            <w:tcBorders>
              <w:top w:val="single" w:sz="8" w:space="0" w:color="000000"/>
              <w:left w:val="single" w:sz="8" w:space="0" w:color="000000"/>
              <w:bottom w:val="single" w:sz="8" w:space="0" w:color="000000"/>
              <w:right w:val="single" w:sz="8" w:space="0" w:color="000000"/>
            </w:tcBorders>
            <w:shd w:val="clear" w:color="auto" w:fill="CFE2F3"/>
            <w:vAlign w:val="center"/>
          </w:tcPr>
          <w:p w14:paraId="16EFF114"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Identify governors to review parent survey results (carried out in T6 of previous year)</w:t>
            </w:r>
          </w:p>
        </w:tc>
      </w:tr>
      <w:tr w:rsidR="00650B91" w14:paraId="0C991937"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3B9CE20E"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650B91" w14:paraId="23798207"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68691C8F"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EP-L introduced the parent survey results from the previous academic year, confirming she had prepared a report for the board to review. EP-L noted that the survey was the standard CST version, which had previously been found to be difficult to analyse. She observed that many points raised were already addressed in the School Development Plan and that some comments related to previous leadership. She highlighted the value of the qualitative data, which included over 40 comments for the infant school and over 50 for the junior school. However, it was noted that the respondents were a self-selected group and may not provide a fully representative picture. It was suggested that the governors consider conducting their own parent survey in the future, which EP-L agreed should be kept under consideration. It was suggested that the report be discussed at the next meeting to allow governors time to review it.</w:t>
            </w:r>
          </w:p>
        </w:tc>
      </w:tr>
      <w:tr w:rsidR="00650B91" w14:paraId="08A52FB5"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077E057D"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ACTIONS</w:t>
            </w:r>
          </w:p>
        </w:tc>
      </w:tr>
      <w:tr w:rsidR="00650B91" w14:paraId="1F06273D" w14:textId="77777777">
        <w:trPr>
          <w:trHeight w:val="200"/>
        </w:trPr>
        <w:tc>
          <w:tcPr>
            <w:tcW w:w="8520" w:type="dxa"/>
            <w:gridSpan w:val="2"/>
            <w:tcBorders>
              <w:left w:val="single" w:sz="8" w:space="0" w:color="000000"/>
              <w:bottom w:val="single" w:sz="8" w:space="0" w:color="000000"/>
              <w:right w:val="single" w:sz="8" w:space="0" w:color="000000"/>
            </w:tcBorders>
            <w:vAlign w:val="center"/>
          </w:tcPr>
          <w:p w14:paraId="4423D512"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Review the parent survey report prepared by EP-L ahead of the next meeting.</w:t>
            </w:r>
          </w:p>
        </w:tc>
        <w:tc>
          <w:tcPr>
            <w:tcW w:w="2185" w:type="dxa"/>
            <w:tcBorders>
              <w:left w:val="single" w:sz="8" w:space="0" w:color="000000"/>
              <w:bottom w:val="single" w:sz="8" w:space="0" w:color="000000"/>
              <w:right w:val="single" w:sz="8" w:space="0" w:color="000000"/>
            </w:tcBorders>
            <w:vAlign w:val="center"/>
          </w:tcPr>
          <w:p w14:paraId="2DB1F4B9"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All governors</w:t>
            </w:r>
          </w:p>
        </w:tc>
      </w:tr>
      <w:tr w:rsidR="00650B91" w14:paraId="034B940E" w14:textId="77777777">
        <w:trPr>
          <w:trHeight w:val="200"/>
        </w:trPr>
        <w:tc>
          <w:tcPr>
            <w:tcW w:w="8520" w:type="dxa"/>
            <w:gridSpan w:val="2"/>
            <w:tcBorders>
              <w:left w:val="single" w:sz="8" w:space="0" w:color="000000"/>
              <w:bottom w:val="single" w:sz="8" w:space="0" w:color="000000"/>
              <w:right w:val="single" w:sz="8" w:space="0" w:color="000000"/>
            </w:tcBorders>
            <w:vAlign w:val="center"/>
          </w:tcPr>
          <w:p w14:paraId="4A1C1452"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Add the parent survey report to the agenda for the next meeting for full discussion.</w:t>
            </w:r>
          </w:p>
        </w:tc>
        <w:tc>
          <w:tcPr>
            <w:tcW w:w="2185" w:type="dxa"/>
            <w:tcBorders>
              <w:left w:val="single" w:sz="8" w:space="0" w:color="000000"/>
              <w:bottom w:val="single" w:sz="8" w:space="0" w:color="000000"/>
              <w:right w:val="single" w:sz="8" w:space="0" w:color="000000"/>
            </w:tcBorders>
            <w:vAlign w:val="center"/>
          </w:tcPr>
          <w:p w14:paraId="32445A5E"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JaB</w:t>
            </w:r>
          </w:p>
        </w:tc>
      </w:tr>
    </w:tbl>
    <w:p w14:paraId="057B90A4" w14:textId="77777777" w:rsidR="00650B91" w:rsidRDefault="00650B91">
      <w:pPr>
        <w:widowControl/>
        <w:pBdr>
          <w:top w:val="nil"/>
          <w:left w:val="nil"/>
          <w:bottom w:val="nil"/>
          <w:right w:val="nil"/>
          <w:between w:val="nil"/>
        </w:pBdr>
        <w:spacing w:line="276" w:lineRule="auto"/>
        <w:rPr>
          <w:rFonts w:ascii="Calibri" w:eastAsia="Calibri" w:hAnsi="Calibri" w:cs="Calibri"/>
          <w:color w:val="000000"/>
        </w:rPr>
      </w:pPr>
    </w:p>
    <w:p w14:paraId="706895DB" w14:textId="77777777" w:rsidR="00650B91" w:rsidRDefault="00650B91">
      <w:pPr>
        <w:widowControl/>
        <w:pBdr>
          <w:top w:val="nil"/>
          <w:left w:val="nil"/>
          <w:bottom w:val="nil"/>
          <w:right w:val="nil"/>
          <w:between w:val="nil"/>
        </w:pBdr>
        <w:spacing w:line="276" w:lineRule="auto"/>
        <w:rPr>
          <w:rFonts w:ascii="Calibri" w:eastAsia="Calibri" w:hAnsi="Calibri" w:cs="Calibri"/>
          <w:color w:val="000000"/>
        </w:rPr>
      </w:pPr>
    </w:p>
    <w:tbl>
      <w:tblPr>
        <w:tblStyle w:val="aff"/>
        <w:tblW w:w="10705" w:type="dxa"/>
        <w:tblInd w:w="-79" w:type="dxa"/>
        <w:tblLayout w:type="fixed"/>
        <w:tblLook w:val="0600" w:firstRow="0" w:lastRow="0" w:firstColumn="0" w:lastColumn="0" w:noHBand="1" w:noVBand="1"/>
      </w:tblPr>
      <w:tblGrid>
        <w:gridCol w:w="1080"/>
        <w:gridCol w:w="3100"/>
        <w:gridCol w:w="4820"/>
        <w:gridCol w:w="1705"/>
      </w:tblGrid>
      <w:tr w:rsidR="00650B91" w14:paraId="62AA16D2"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7749DED1"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11.2</w:t>
            </w:r>
          </w:p>
        </w:tc>
        <w:tc>
          <w:tcPr>
            <w:tcW w:w="9625" w:type="dxa"/>
            <w:gridSpan w:val="3"/>
            <w:tcBorders>
              <w:top w:val="single" w:sz="8" w:space="0" w:color="000000"/>
              <w:left w:val="single" w:sz="8" w:space="0" w:color="000000"/>
              <w:bottom w:val="single" w:sz="8" w:space="0" w:color="000000"/>
              <w:right w:val="single" w:sz="8" w:space="0" w:color="000000"/>
            </w:tcBorders>
            <w:shd w:val="clear" w:color="auto" w:fill="CFE2F3"/>
            <w:vAlign w:val="center"/>
          </w:tcPr>
          <w:p w14:paraId="67F5FAF9"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Review Minutes of previous meeting for predecessor LGBs - Review &amp; update outstanding actions.</w:t>
            </w:r>
          </w:p>
        </w:tc>
      </w:tr>
      <w:tr w:rsidR="00650B91" w14:paraId="02A22DD8"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323A5380"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650B91" w14:paraId="0B87AD60"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22C570DE"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HP noted that most outstanding actions from the previous minutes were assigned to GF. JaB proposed that GF review the outstanding actions and confirm their status. JaB would then circulate the updated list.</w:t>
            </w:r>
          </w:p>
        </w:tc>
      </w:tr>
      <w:tr w:rsidR="00650B91" w14:paraId="450A9AA4"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6F12F33F"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HP recalled a specific action for herself from the junior school minutes, which was to write to the Trust regarding the process following the Diagnostic Days. She confirmed that governors receive the Diagnostic Day reports, but GF acknowledged a potential issue with the mechanism for sharing them. HP clarified that a previous query also concerned how governors could utilise the diagnostic data and whether they could observe the sessions. GF confirmed that the Trust had previously turned down the request for governors to observe.</w:t>
            </w:r>
          </w:p>
        </w:tc>
      </w:tr>
      <w:tr w:rsidR="00650B91" w14:paraId="773E42A4"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42DB6F01"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CHALLENGE AND RESPONSE</w:t>
            </w:r>
          </w:p>
        </w:tc>
      </w:tr>
      <w:tr w:rsidR="00650B91" w14:paraId="06631EAE" w14:textId="77777777">
        <w:trPr>
          <w:trHeight w:val="400"/>
        </w:trPr>
        <w:tc>
          <w:tcPr>
            <w:tcW w:w="4180" w:type="dxa"/>
            <w:gridSpan w:val="2"/>
            <w:tcBorders>
              <w:left w:val="single" w:sz="8" w:space="0" w:color="000000"/>
              <w:bottom w:val="single" w:sz="8" w:space="0" w:color="000000"/>
              <w:right w:val="single" w:sz="8" w:space="0" w:color="000000"/>
            </w:tcBorders>
            <w:vAlign w:val="center"/>
          </w:tcPr>
          <w:p w14:paraId="2A8F8025"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A query was raised regarding the existence and location of a schedule </w:t>
            </w:r>
            <w:r>
              <w:rPr>
                <w:rFonts w:ascii="Calibri" w:eastAsia="Calibri" w:hAnsi="Calibri" w:cs="Calibri"/>
                <w:color w:val="000000"/>
              </w:rPr>
              <w:lastRenderedPageBreak/>
              <w:t>from the Trust, outlining governor roles and reporting timelines for the year.</w:t>
            </w:r>
          </w:p>
        </w:tc>
        <w:tc>
          <w:tcPr>
            <w:tcW w:w="6525" w:type="dxa"/>
            <w:gridSpan w:val="2"/>
            <w:tcBorders>
              <w:left w:val="single" w:sz="8" w:space="0" w:color="000000"/>
              <w:bottom w:val="single" w:sz="8" w:space="0" w:color="000000"/>
              <w:right w:val="single" w:sz="8" w:space="0" w:color="000000"/>
            </w:tcBorders>
            <w:vAlign w:val="center"/>
          </w:tcPr>
          <w:p w14:paraId="5E33DAF0"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lastRenderedPageBreak/>
              <w:t xml:space="preserve">JaB confirmed that such a schedule had been produced and was available on GovernorHub, adding that the timings were not </w:t>
            </w:r>
            <w:r>
              <w:rPr>
                <w:rFonts w:ascii="Calibri" w:eastAsia="Calibri" w:hAnsi="Calibri" w:cs="Calibri"/>
                <w:color w:val="000000"/>
              </w:rPr>
              <w:lastRenderedPageBreak/>
              <w:t>rigidly fixed and that she might receive further information at an upcoming clerk's network meeting.</w:t>
            </w:r>
          </w:p>
        </w:tc>
      </w:tr>
      <w:tr w:rsidR="00650B91" w14:paraId="4B85BA06"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239CA57F"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lastRenderedPageBreak/>
              <w:t>ACTIONS</w:t>
            </w:r>
          </w:p>
        </w:tc>
      </w:tr>
      <w:tr w:rsidR="00650B91" w14:paraId="2E6756F7" w14:textId="77777777">
        <w:trPr>
          <w:trHeight w:val="200"/>
        </w:trPr>
        <w:tc>
          <w:tcPr>
            <w:tcW w:w="9000" w:type="dxa"/>
            <w:gridSpan w:val="3"/>
            <w:tcBorders>
              <w:left w:val="single" w:sz="8" w:space="0" w:color="000000"/>
              <w:bottom w:val="single" w:sz="8" w:space="0" w:color="000000"/>
              <w:right w:val="single" w:sz="8" w:space="0" w:color="000000"/>
            </w:tcBorders>
            <w:vAlign w:val="center"/>
          </w:tcPr>
          <w:p w14:paraId="643E5D8E"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Review the list of outstanding actions and provide an update on their status to JaB.</w:t>
            </w:r>
          </w:p>
        </w:tc>
        <w:tc>
          <w:tcPr>
            <w:tcW w:w="1705" w:type="dxa"/>
            <w:tcBorders>
              <w:left w:val="single" w:sz="8" w:space="0" w:color="000000"/>
              <w:bottom w:val="single" w:sz="8" w:space="0" w:color="000000"/>
              <w:right w:val="single" w:sz="8" w:space="0" w:color="000000"/>
            </w:tcBorders>
            <w:vAlign w:val="center"/>
          </w:tcPr>
          <w:p w14:paraId="47980792"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GF</w:t>
            </w:r>
          </w:p>
        </w:tc>
      </w:tr>
      <w:tr w:rsidR="00650B91" w14:paraId="0133CF3B" w14:textId="77777777">
        <w:trPr>
          <w:trHeight w:val="200"/>
        </w:trPr>
        <w:tc>
          <w:tcPr>
            <w:tcW w:w="9000" w:type="dxa"/>
            <w:gridSpan w:val="3"/>
            <w:tcBorders>
              <w:left w:val="single" w:sz="8" w:space="0" w:color="000000"/>
              <w:bottom w:val="single" w:sz="8" w:space="0" w:color="000000"/>
              <w:right w:val="single" w:sz="8" w:space="0" w:color="000000"/>
            </w:tcBorders>
            <w:vAlign w:val="center"/>
          </w:tcPr>
          <w:p w14:paraId="4D7FFCEC"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Circulate the updated list of actions following review by GF, ensuring any incomplete items are carried forward.</w:t>
            </w:r>
          </w:p>
        </w:tc>
        <w:tc>
          <w:tcPr>
            <w:tcW w:w="1705" w:type="dxa"/>
            <w:tcBorders>
              <w:left w:val="single" w:sz="8" w:space="0" w:color="000000"/>
              <w:bottom w:val="single" w:sz="8" w:space="0" w:color="000000"/>
              <w:right w:val="single" w:sz="8" w:space="0" w:color="000000"/>
            </w:tcBorders>
            <w:vAlign w:val="center"/>
          </w:tcPr>
          <w:p w14:paraId="4216D69B"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JaB</w:t>
            </w:r>
          </w:p>
        </w:tc>
      </w:tr>
      <w:tr w:rsidR="00650B91" w14:paraId="550FD9E6" w14:textId="77777777">
        <w:trPr>
          <w:trHeight w:val="200"/>
        </w:trPr>
        <w:tc>
          <w:tcPr>
            <w:tcW w:w="9000" w:type="dxa"/>
            <w:gridSpan w:val="3"/>
            <w:tcBorders>
              <w:left w:val="single" w:sz="8" w:space="0" w:color="000000"/>
              <w:bottom w:val="single" w:sz="8" w:space="0" w:color="000000"/>
              <w:right w:val="single" w:sz="8" w:space="0" w:color="000000"/>
            </w:tcBorders>
            <w:vAlign w:val="center"/>
          </w:tcPr>
          <w:p w14:paraId="3BA1B285"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Ensure the joint Diagnostic Day report is placed in the shared folder for governors.</w:t>
            </w:r>
          </w:p>
        </w:tc>
        <w:tc>
          <w:tcPr>
            <w:tcW w:w="1705" w:type="dxa"/>
            <w:tcBorders>
              <w:left w:val="single" w:sz="8" w:space="0" w:color="000000"/>
              <w:bottom w:val="single" w:sz="8" w:space="0" w:color="000000"/>
              <w:right w:val="single" w:sz="8" w:space="0" w:color="000000"/>
            </w:tcBorders>
            <w:vAlign w:val="center"/>
          </w:tcPr>
          <w:p w14:paraId="454A78FA"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GF</w:t>
            </w:r>
          </w:p>
        </w:tc>
      </w:tr>
    </w:tbl>
    <w:p w14:paraId="5C27268B" w14:textId="77777777" w:rsidR="00650B91" w:rsidRDefault="00650B91">
      <w:pPr>
        <w:widowControl/>
        <w:pBdr>
          <w:top w:val="nil"/>
          <w:left w:val="nil"/>
          <w:bottom w:val="nil"/>
          <w:right w:val="nil"/>
          <w:between w:val="nil"/>
        </w:pBdr>
        <w:spacing w:line="276" w:lineRule="auto"/>
        <w:rPr>
          <w:rFonts w:ascii="Calibri" w:eastAsia="Calibri" w:hAnsi="Calibri" w:cs="Calibri"/>
          <w:color w:val="000000"/>
        </w:rPr>
      </w:pPr>
    </w:p>
    <w:tbl>
      <w:tblPr>
        <w:tblStyle w:val="aff0"/>
        <w:tblW w:w="10705" w:type="dxa"/>
        <w:tblInd w:w="-79" w:type="dxa"/>
        <w:tblLayout w:type="fixed"/>
        <w:tblLook w:val="0600" w:firstRow="0" w:lastRow="0" w:firstColumn="0" w:lastColumn="0" w:noHBand="1" w:noVBand="1"/>
      </w:tblPr>
      <w:tblGrid>
        <w:gridCol w:w="1080"/>
        <w:gridCol w:w="7440"/>
        <w:gridCol w:w="2185"/>
      </w:tblGrid>
      <w:tr w:rsidR="00650B91" w14:paraId="20C783FB"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64FE821A"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12.1</w:t>
            </w:r>
          </w:p>
        </w:tc>
        <w:tc>
          <w:tcPr>
            <w:tcW w:w="9625" w:type="dxa"/>
            <w:gridSpan w:val="2"/>
            <w:tcBorders>
              <w:top w:val="single" w:sz="8" w:space="0" w:color="000000"/>
              <w:left w:val="single" w:sz="8" w:space="0" w:color="000000"/>
              <w:bottom w:val="single" w:sz="8" w:space="0" w:color="000000"/>
              <w:right w:val="single" w:sz="8" w:space="0" w:color="000000"/>
            </w:tcBorders>
            <w:shd w:val="clear" w:color="auto" w:fill="CFE2F3"/>
            <w:vAlign w:val="center"/>
          </w:tcPr>
          <w:p w14:paraId="12D216F6"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Any other business - Any items to be agreed ahead of the meeting with the Chair.</w:t>
            </w:r>
          </w:p>
        </w:tc>
      </w:tr>
      <w:tr w:rsidR="00650B91" w14:paraId="3C3F3252"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211EF8E5"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650B91" w14:paraId="739ED889"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5F7A586B"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HP raised an item regarding press reports about potential strike action by support staff within the Cathedral Schools Trust (CST). GF clarified that the strikes do not affect staff at Henleaze Schools due to TUPE arrangements and two-year 'measures' put in place when joining the Trust. It was explained that Henleaze staff were not eligible to vote or strike. HP noted that the backdating of the uplift only applied for two years. GF added that while unions were encouraging solidarity action, this would be against staff contracts and would result in no pay. It was acknowledged that the dispute stemmed from historical pay discrepancies, but that all support staff across the Trust would now be moved to the same pay scales (NJC). GF acknowledged the complexity of the situation and reflected that valued members of the workforce felt undervalued.</w:t>
            </w:r>
          </w:p>
        </w:tc>
      </w:tr>
      <w:tr w:rsidR="00650B91" w14:paraId="22D6A505"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2FE5ED8A"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Equalities Objectives.  GF introduced these noting that they needed LGB approval prior to publication.  Agreed to review outside the meeting and confirm on GovernorHub</w:t>
            </w:r>
          </w:p>
        </w:tc>
      </w:tr>
      <w:tr w:rsidR="00650B91" w14:paraId="2406B2AE"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795098E6"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ACTIONS</w:t>
            </w:r>
          </w:p>
        </w:tc>
      </w:tr>
      <w:tr w:rsidR="00650B91" w14:paraId="15B14615" w14:textId="77777777">
        <w:trPr>
          <w:trHeight w:val="200"/>
        </w:trPr>
        <w:tc>
          <w:tcPr>
            <w:tcW w:w="8520" w:type="dxa"/>
            <w:gridSpan w:val="2"/>
            <w:tcBorders>
              <w:left w:val="single" w:sz="8" w:space="0" w:color="000000"/>
              <w:bottom w:val="single" w:sz="8" w:space="0" w:color="000000"/>
              <w:right w:val="single" w:sz="8" w:space="0" w:color="000000"/>
            </w:tcBorders>
            <w:vAlign w:val="center"/>
          </w:tcPr>
          <w:p w14:paraId="30019241"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Provide an update on the CST support staff pay and industrial action situation if there are further developments.</w:t>
            </w:r>
          </w:p>
        </w:tc>
        <w:tc>
          <w:tcPr>
            <w:tcW w:w="2185" w:type="dxa"/>
            <w:tcBorders>
              <w:left w:val="single" w:sz="8" w:space="0" w:color="000000"/>
              <w:bottom w:val="single" w:sz="8" w:space="0" w:color="000000"/>
              <w:right w:val="single" w:sz="8" w:space="0" w:color="000000"/>
            </w:tcBorders>
            <w:vAlign w:val="center"/>
          </w:tcPr>
          <w:p w14:paraId="4754A7AC"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GF</w:t>
            </w:r>
          </w:p>
        </w:tc>
      </w:tr>
      <w:tr w:rsidR="00650B91" w14:paraId="58079E07" w14:textId="77777777">
        <w:trPr>
          <w:trHeight w:val="200"/>
        </w:trPr>
        <w:tc>
          <w:tcPr>
            <w:tcW w:w="8520" w:type="dxa"/>
            <w:gridSpan w:val="2"/>
            <w:tcBorders>
              <w:left w:val="single" w:sz="8" w:space="0" w:color="000000"/>
              <w:bottom w:val="single" w:sz="8" w:space="0" w:color="000000"/>
              <w:right w:val="single" w:sz="8" w:space="0" w:color="000000"/>
            </w:tcBorders>
            <w:vAlign w:val="center"/>
          </w:tcPr>
          <w:p w14:paraId="4CDA49E0"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Share Equalities Objectives via GovernorHub for comment and approval prior to publication</w:t>
            </w:r>
          </w:p>
        </w:tc>
        <w:tc>
          <w:tcPr>
            <w:tcW w:w="2185" w:type="dxa"/>
            <w:tcBorders>
              <w:left w:val="single" w:sz="8" w:space="0" w:color="000000"/>
              <w:bottom w:val="single" w:sz="8" w:space="0" w:color="000000"/>
              <w:right w:val="single" w:sz="8" w:space="0" w:color="000000"/>
            </w:tcBorders>
            <w:vAlign w:val="center"/>
          </w:tcPr>
          <w:p w14:paraId="6D5103B1" w14:textId="77777777" w:rsidR="00650B91" w:rsidRDefault="00000000">
            <w:pPr>
              <w:widowControl/>
              <w:pBdr>
                <w:top w:val="nil"/>
                <w:left w:val="nil"/>
                <w:bottom w:val="nil"/>
                <w:right w:val="nil"/>
                <w:between w:val="nil"/>
              </w:pBdr>
              <w:spacing w:line="276" w:lineRule="auto"/>
              <w:rPr>
                <w:rFonts w:ascii="Calibri" w:eastAsia="Calibri" w:hAnsi="Calibri" w:cs="Calibri"/>
                <w:b/>
                <w:color w:val="EE0000"/>
              </w:rPr>
            </w:pPr>
            <w:r>
              <w:rPr>
                <w:rFonts w:ascii="Calibri" w:eastAsia="Calibri" w:hAnsi="Calibri" w:cs="Calibri"/>
                <w:b/>
                <w:color w:val="EE0000"/>
              </w:rPr>
              <w:t>GF</w:t>
            </w:r>
          </w:p>
        </w:tc>
      </w:tr>
    </w:tbl>
    <w:p w14:paraId="37464EC8" w14:textId="77777777" w:rsidR="00650B91" w:rsidRDefault="00650B91">
      <w:pPr>
        <w:widowControl/>
        <w:pBdr>
          <w:top w:val="nil"/>
          <w:left w:val="nil"/>
          <w:bottom w:val="nil"/>
          <w:right w:val="nil"/>
          <w:between w:val="nil"/>
        </w:pBdr>
        <w:spacing w:line="276" w:lineRule="auto"/>
        <w:rPr>
          <w:rFonts w:ascii="Calibri" w:eastAsia="Calibri" w:hAnsi="Calibri" w:cs="Calibri"/>
          <w:color w:val="000000"/>
        </w:rPr>
      </w:pPr>
    </w:p>
    <w:tbl>
      <w:tblPr>
        <w:tblStyle w:val="aff1"/>
        <w:tblW w:w="10705" w:type="dxa"/>
        <w:tblInd w:w="-79" w:type="dxa"/>
        <w:tblLayout w:type="fixed"/>
        <w:tblLook w:val="0600" w:firstRow="0" w:lastRow="0" w:firstColumn="0" w:lastColumn="0" w:noHBand="1" w:noVBand="1"/>
      </w:tblPr>
      <w:tblGrid>
        <w:gridCol w:w="1079"/>
        <w:gridCol w:w="9626"/>
      </w:tblGrid>
      <w:tr w:rsidR="00650B91" w14:paraId="4C895001"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1F491923"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13.1</w:t>
            </w:r>
          </w:p>
        </w:tc>
        <w:tc>
          <w:tcPr>
            <w:tcW w:w="9626"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52561C52" w14:textId="77777777" w:rsidR="00650B91" w:rsidRDefault="00000000">
            <w:pPr>
              <w:pStyle w:val="Heading2"/>
              <w:rPr>
                <w:rFonts w:ascii="Calibri" w:eastAsia="Calibri" w:hAnsi="Calibri" w:cs="Calibri"/>
                <w:sz w:val="24"/>
                <w:szCs w:val="24"/>
              </w:rPr>
            </w:pPr>
            <w:r>
              <w:rPr>
                <w:rFonts w:ascii="Calibri" w:eastAsia="Calibri" w:hAnsi="Calibri" w:cs="Calibri"/>
                <w:sz w:val="24"/>
                <w:szCs w:val="24"/>
              </w:rPr>
              <w:t>Date of next meeting - Date of next meeting: Tuesday 9th December 2025, 6 – 8pm</w:t>
            </w:r>
          </w:p>
        </w:tc>
      </w:tr>
      <w:tr w:rsidR="00650B91" w14:paraId="02ED00BE"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4ACF0483" w14:textId="77777777" w:rsidR="00650B91"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650B91" w14:paraId="593C4CFC"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594222C2" w14:textId="77777777" w:rsidR="00650B91"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The date of the next meeting was noted as </w:t>
            </w:r>
            <w:r>
              <w:rPr>
                <w:rFonts w:ascii="Calibri" w:eastAsia="Calibri" w:hAnsi="Calibri" w:cs="Calibri"/>
                <w:b/>
                <w:color w:val="000000"/>
              </w:rPr>
              <w:t>Tuesday 9th December 2025, from 6pm to 8pm.</w:t>
            </w:r>
          </w:p>
        </w:tc>
      </w:tr>
    </w:tbl>
    <w:p w14:paraId="79624E96" w14:textId="77777777" w:rsidR="00650B91" w:rsidRDefault="00650B91">
      <w:pPr>
        <w:widowControl/>
        <w:pBdr>
          <w:top w:val="nil"/>
          <w:left w:val="nil"/>
          <w:bottom w:val="nil"/>
          <w:right w:val="nil"/>
          <w:between w:val="nil"/>
        </w:pBdr>
        <w:spacing w:line="276" w:lineRule="auto"/>
        <w:rPr>
          <w:rFonts w:ascii="Montserrat" w:eastAsia="Montserrat" w:hAnsi="Montserrat" w:cs="Montserrat"/>
          <w:color w:val="000000"/>
          <w:sz w:val="20"/>
          <w:szCs w:val="20"/>
        </w:rPr>
      </w:pPr>
    </w:p>
    <w:p w14:paraId="4B6DD809" w14:textId="77777777" w:rsidR="00650B91" w:rsidRDefault="00650B91">
      <w:pPr>
        <w:widowControl/>
        <w:spacing w:line="276" w:lineRule="auto"/>
        <w:rPr>
          <w:rFonts w:ascii="Montserrat" w:eastAsia="Montserrat" w:hAnsi="Montserrat" w:cs="Montserrat"/>
          <w:sz w:val="20"/>
          <w:szCs w:val="20"/>
        </w:rPr>
      </w:pPr>
    </w:p>
    <w:tbl>
      <w:tblPr>
        <w:tblStyle w:val="aff2"/>
        <w:tblW w:w="10866" w:type="dxa"/>
        <w:tblInd w:w="-244" w:type="dxa"/>
        <w:tblLayout w:type="fixed"/>
        <w:tblLook w:val="0600" w:firstRow="0" w:lastRow="0" w:firstColumn="0" w:lastColumn="0" w:noHBand="1" w:noVBand="1"/>
      </w:tblPr>
      <w:tblGrid>
        <w:gridCol w:w="660"/>
        <w:gridCol w:w="7371"/>
        <w:gridCol w:w="1559"/>
        <w:gridCol w:w="1276"/>
      </w:tblGrid>
      <w:tr w:rsidR="00650B91" w14:paraId="10121063" w14:textId="77777777">
        <w:trPr>
          <w:trHeight w:val="220"/>
        </w:trPr>
        <w:tc>
          <w:tcPr>
            <w:tcW w:w="660" w:type="dxa"/>
            <w:tcBorders>
              <w:top w:val="single" w:sz="8" w:space="0" w:color="000000"/>
              <w:left w:val="single" w:sz="8" w:space="0" w:color="000000"/>
              <w:bottom w:val="single" w:sz="8" w:space="0" w:color="000000"/>
              <w:right w:val="single" w:sz="8" w:space="0" w:color="000000"/>
            </w:tcBorders>
            <w:shd w:val="clear" w:color="auto" w:fill="B9D9EC"/>
          </w:tcPr>
          <w:p w14:paraId="5005C1BC" w14:textId="77777777" w:rsidR="00650B91" w:rsidRDefault="00650B91">
            <w:pPr>
              <w:widowControl/>
              <w:pBdr>
                <w:top w:val="nil"/>
                <w:left w:val="nil"/>
                <w:bottom w:val="nil"/>
                <w:right w:val="nil"/>
                <w:between w:val="nil"/>
              </w:pBdr>
              <w:jc w:val="both"/>
              <w:rPr>
                <w:rFonts w:ascii="Muli" w:eastAsia="Muli" w:hAnsi="Muli" w:cs="Muli"/>
                <w:b/>
                <w:color w:val="000000"/>
                <w:sz w:val="22"/>
                <w:szCs w:val="22"/>
              </w:rPr>
            </w:pPr>
          </w:p>
        </w:tc>
        <w:tc>
          <w:tcPr>
            <w:tcW w:w="8930" w:type="dxa"/>
            <w:gridSpan w:val="2"/>
            <w:tcBorders>
              <w:top w:val="single" w:sz="8" w:space="0" w:color="000000"/>
              <w:left w:val="single" w:sz="8" w:space="0" w:color="000000"/>
              <w:bottom w:val="single" w:sz="8" w:space="0" w:color="000000"/>
              <w:right w:val="single" w:sz="8" w:space="0" w:color="000000"/>
            </w:tcBorders>
            <w:shd w:val="clear" w:color="auto" w:fill="B9D9EC"/>
          </w:tcPr>
          <w:p w14:paraId="07E63BCB" w14:textId="77777777" w:rsidR="00650B91" w:rsidRDefault="00000000">
            <w:pPr>
              <w:widowControl/>
              <w:pBdr>
                <w:top w:val="nil"/>
                <w:left w:val="nil"/>
                <w:bottom w:val="nil"/>
                <w:right w:val="nil"/>
                <w:between w:val="nil"/>
              </w:pBdr>
              <w:jc w:val="both"/>
              <w:rPr>
                <w:rFonts w:ascii="Muli" w:eastAsia="Muli" w:hAnsi="Muli" w:cs="Muli"/>
                <w:b/>
                <w:color w:val="000000"/>
                <w:sz w:val="22"/>
                <w:szCs w:val="22"/>
              </w:rPr>
            </w:pPr>
            <w:r>
              <w:rPr>
                <w:rFonts w:ascii="Muli" w:eastAsia="Muli" w:hAnsi="Muli" w:cs="Muli"/>
                <w:b/>
                <w:color w:val="000000"/>
                <w:sz w:val="22"/>
                <w:szCs w:val="22"/>
              </w:rPr>
              <w:t>Summary of Actions</w:t>
            </w:r>
          </w:p>
        </w:tc>
        <w:tc>
          <w:tcPr>
            <w:tcW w:w="1276" w:type="dxa"/>
            <w:tcBorders>
              <w:top w:val="single" w:sz="8" w:space="0" w:color="000000"/>
              <w:left w:val="single" w:sz="8" w:space="0" w:color="000000"/>
              <w:bottom w:val="single" w:sz="8" w:space="0" w:color="000000"/>
              <w:right w:val="single" w:sz="8" w:space="0" w:color="000000"/>
            </w:tcBorders>
            <w:shd w:val="clear" w:color="auto" w:fill="B9D9EC"/>
          </w:tcPr>
          <w:p w14:paraId="26907CD7" w14:textId="77777777" w:rsidR="00650B91" w:rsidRDefault="00650B91">
            <w:pPr>
              <w:widowControl/>
              <w:pBdr>
                <w:top w:val="nil"/>
                <w:left w:val="nil"/>
                <w:bottom w:val="nil"/>
                <w:right w:val="nil"/>
                <w:between w:val="nil"/>
              </w:pBdr>
              <w:jc w:val="both"/>
              <w:rPr>
                <w:rFonts w:ascii="Muli" w:eastAsia="Muli" w:hAnsi="Muli" w:cs="Muli"/>
                <w:b/>
                <w:color w:val="000000"/>
                <w:sz w:val="22"/>
                <w:szCs w:val="22"/>
              </w:rPr>
            </w:pPr>
          </w:p>
        </w:tc>
      </w:tr>
      <w:tr w:rsidR="00650B91" w14:paraId="2850F7ED"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200B55FF" w14:textId="77777777" w:rsidR="00650B91" w:rsidRDefault="00650B91">
            <w:pPr>
              <w:widowControl/>
              <w:pBdr>
                <w:top w:val="nil"/>
                <w:left w:val="nil"/>
                <w:bottom w:val="nil"/>
                <w:right w:val="nil"/>
                <w:between w:val="nil"/>
              </w:pBdr>
              <w:jc w:val="both"/>
              <w:rPr>
                <w:rFonts w:ascii="Muli" w:eastAsia="Muli" w:hAnsi="Muli" w:cs="Muli"/>
                <w:b/>
                <w:color w:val="000000"/>
                <w:sz w:val="22"/>
                <w:szCs w:val="22"/>
              </w:rPr>
            </w:pPr>
          </w:p>
        </w:tc>
        <w:tc>
          <w:tcPr>
            <w:tcW w:w="7371" w:type="dxa"/>
            <w:tcBorders>
              <w:top w:val="single" w:sz="8" w:space="0" w:color="000000"/>
              <w:left w:val="single" w:sz="8" w:space="0" w:color="000000"/>
              <w:bottom w:val="single" w:sz="8" w:space="0" w:color="000000"/>
              <w:right w:val="single" w:sz="8" w:space="0" w:color="000000"/>
            </w:tcBorders>
            <w:shd w:val="clear" w:color="auto" w:fill="FFFFFF"/>
          </w:tcPr>
          <w:p w14:paraId="6DEEDBAB" w14:textId="77777777" w:rsidR="00650B91" w:rsidRDefault="00000000">
            <w:pPr>
              <w:widowControl/>
              <w:pBdr>
                <w:top w:val="nil"/>
                <w:left w:val="nil"/>
                <w:bottom w:val="nil"/>
                <w:right w:val="nil"/>
                <w:between w:val="nil"/>
              </w:pBdr>
              <w:jc w:val="both"/>
              <w:rPr>
                <w:rFonts w:ascii="Calibri" w:eastAsia="Calibri" w:hAnsi="Calibri" w:cs="Calibri"/>
              </w:rPr>
            </w:pPr>
            <w:r>
              <w:rPr>
                <w:rFonts w:ascii="Muli" w:eastAsia="Muli" w:hAnsi="Muli" w:cs="Muli"/>
                <w:b/>
                <w:color w:val="000000"/>
                <w:sz w:val="22"/>
                <w:szCs w:val="22"/>
              </w:rPr>
              <w:t xml:space="preserve">Action </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Pr>
          <w:p w14:paraId="7F6E2C9F" w14:textId="77777777" w:rsidR="00650B91" w:rsidRDefault="00000000">
            <w:pPr>
              <w:pBdr>
                <w:top w:val="nil"/>
                <w:left w:val="nil"/>
                <w:bottom w:val="nil"/>
                <w:right w:val="nil"/>
                <w:between w:val="nil"/>
              </w:pBdr>
              <w:rPr>
                <w:rFonts w:ascii="Calibri" w:eastAsia="Calibri" w:hAnsi="Calibri" w:cs="Calibri"/>
              </w:rPr>
            </w:pPr>
            <w:r>
              <w:rPr>
                <w:rFonts w:ascii="Muli" w:eastAsia="Muli" w:hAnsi="Muli" w:cs="Muli"/>
                <w:b/>
                <w:color w:val="000000"/>
                <w:sz w:val="22"/>
                <w:szCs w:val="22"/>
              </w:rPr>
              <w:t>Who</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0B2D98E" w14:textId="77777777" w:rsidR="00650B91" w:rsidRDefault="00000000">
            <w:pPr>
              <w:pBdr>
                <w:top w:val="nil"/>
                <w:left w:val="nil"/>
                <w:bottom w:val="nil"/>
                <w:right w:val="nil"/>
                <w:between w:val="nil"/>
              </w:pBdr>
              <w:jc w:val="center"/>
              <w:rPr>
                <w:rFonts w:ascii="Muli" w:eastAsia="Muli" w:hAnsi="Muli" w:cs="Muli"/>
                <w:b/>
                <w:color w:val="000000"/>
                <w:sz w:val="22"/>
                <w:szCs w:val="22"/>
              </w:rPr>
            </w:pPr>
            <w:r>
              <w:rPr>
                <w:rFonts w:ascii="Muli" w:eastAsia="Muli" w:hAnsi="Muli" w:cs="Muli"/>
                <w:b/>
                <w:color w:val="000000"/>
                <w:sz w:val="22"/>
                <w:szCs w:val="22"/>
              </w:rPr>
              <w:t>Deadline</w:t>
            </w:r>
          </w:p>
        </w:tc>
      </w:tr>
      <w:tr w:rsidR="00650B91" w14:paraId="785B5E0A"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454402AF"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Muli" w:eastAsia="Muli" w:hAnsi="Muli" w:cs="Muli"/>
                <w:b/>
                <w:color w:val="FF0000"/>
                <w:sz w:val="22"/>
                <w:szCs w:val="22"/>
              </w:rPr>
              <w:t>3.2</w:t>
            </w:r>
          </w:p>
        </w:tc>
        <w:tc>
          <w:tcPr>
            <w:tcW w:w="737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27C745"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Calibri" w:eastAsia="Calibri" w:hAnsi="Calibri" w:cs="Calibri"/>
                <w:b/>
                <w:color w:val="FF0000"/>
              </w:rPr>
              <w:t>Post an update on GovernorHub before the half-term break regarding governors' progress on annual declarations and confirmations.</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A1477C8" w14:textId="77777777" w:rsidR="00650B91" w:rsidRDefault="00000000">
            <w:pPr>
              <w:pBdr>
                <w:top w:val="nil"/>
                <w:left w:val="nil"/>
                <w:bottom w:val="nil"/>
                <w:right w:val="nil"/>
                <w:between w:val="nil"/>
              </w:pBdr>
              <w:rPr>
                <w:rFonts w:ascii="Muli" w:eastAsia="Muli" w:hAnsi="Muli" w:cs="Muli"/>
                <w:b/>
                <w:color w:val="FF0000"/>
                <w:sz w:val="22"/>
                <w:szCs w:val="22"/>
              </w:rPr>
            </w:pPr>
            <w:r>
              <w:rPr>
                <w:rFonts w:ascii="Calibri" w:eastAsia="Calibri" w:hAnsi="Calibri" w:cs="Calibri"/>
                <w:b/>
                <w:color w:val="FF0000"/>
              </w:rPr>
              <w:t>JaB</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442C11" w14:textId="77777777" w:rsidR="00650B91" w:rsidRDefault="00000000">
            <w:pPr>
              <w:pBdr>
                <w:top w:val="nil"/>
                <w:left w:val="nil"/>
                <w:bottom w:val="nil"/>
                <w:right w:val="nil"/>
                <w:between w:val="nil"/>
              </w:pBdr>
              <w:jc w:val="center"/>
              <w:rPr>
                <w:rFonts w:ascii="Muli" w:eastAsia="Muli" w:hAnsi="Muli" w:cs="Muli"/>
                <w:b/>
                <w:color w:val="EE0000"/>
                <w:sz w:val="22"/>
                <w:szCs w:val="22"/>
              </w:rPr>
            </w:pPr>
            <w:r>
              <w:rPr>
                <w:rFonts w:ascii="Muli" w:eastAsia="Muli" w:hAnsi="Muli" w:cs="Muli"/>
                <w:b/>
                <w:color w:val="EE0000"/>
                <w:sz w:val="22"/>
                <w:szCs w:val="22"/>
              </w:rPr>
              <w:t>24.10.25</w:t>
            </w:r>
          </w:p>
        </w:tc>
      </w:tr>
      <w:tr w:rsidR="00650B91" w14:paraId="0EC918DF"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6433ABFA"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Muli" w:eastAsia="Muli" w:hAnsi="Muli" w:cs="Muli"/>
                <w:b/>
                <w:color w:val="FF0000"/>
                <w:sz w:val="22"/>
                <w:szCs w:val="22"/>
              </w:rPr>
              <w:t>3.2</w:t>
            </w:r>
          </w:p>
        </w:tc>
        <w:tc>
          <w:tcPr>
            <w:tcW w:w="737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D5989E3"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Calibri" w:eastAsia="Calibri" w:hAnsi="Calibri" w:cs="Calibri"/>
                <w:b/>
                <w:color w:val="FF0000"/>
              </w:rPr>
              <w:t>Complete all mandatory annual declarations and confirmations on GovernorHub by the end of October.</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F0B8ACD" w14:textId="77777777" w:rsidR="00650B91" w:rsidRDefault="00000000">
            <w:pPr>
              <w:pBdr>
                <w:top w:val="nil"/>
                <w:left w:val="nil"/>
                <w:bottom w:val="nil"/>
                <w:right w:val="nil"/>
                <w:between w:val="nil"/>
              </w:pBdr>
              <w:rPr>
                <w:rFonts w:ascii="Muli" w:eastAsia="Muli" w:hAnsi="Muli" w:cs="Muli"/>
                <w:b/>
                <w:color w:val="FF0000"/>
                <w:sz w:val="22"/>
                <w:szCs w:val="22"/>
              </w:rPr>
            </w:pPr>
            <w:r>
              <w:rPr>
                <w:rFonts w:ascii="Calibri" w:eastAsia="Calibri" w:hAnsi="Calibri" w:cs="Calibri"/>
                <w:b/>
                <w:color w:val="FF0000"/>
              </w:rPr>
              <w:t>All governors</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D8C34C" w14:textId="77777777" w:rsidR="00650B91" w:rsidRDefault="00000000">
            <w:pPr>
              <w:pBdr>
                <w:top w:val="nil"/>
                <w:left w:val="nil"/>
                <w:bottom w:val="nil"/>
                <w:right w:val="nil"/>
                <w:between w:val="nil"/>
              </w:pBdr>
              <w:jc w:val="center"/>
              <w:rPr>
                <w:rFonts w:ascii="Muli" w:eastAsia="Muli" w:hAnsi="Muli" w:cs="Muli"/>
                <w:b/>
                <w:color w:val="EE0000"/>
                <w:sz w:val="22"/>
                <w:szCs w:val="22"/>
              </w:rPr>
            </w:pPr>
            <w:r>
              <w:rPr>
                <w:rFonts w:ascii="Muli" w:eastAsia="Muli" w:hAnsi="Muli" w:cs="Muli"/>
                <w:b/>
                <w:color w:val="EE0000"/>
                <w:sz w:val="22"/>
                <w:szCs w:val="22"/>
              </w:rPr>
              <w:t>31.12.25</w:t>
            </w:r>
          </w:p>
        </w:tc>
      </w:tr>
      <w:tr w:rsidR="00650B91" w14:paraId="0143C2F4"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53CBE9D1"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Muli" w:eastAsia="Muli" w:hAnsi="Muli" w:cs="Muli"/>
                <w:b/>
                <w:color w:val="FF0000"/>
                <w:sz w:val="22"/>
                <w:szCs w:val="22"/>
              </w:rPr>
              <w:t>3.3</w:t>
            </w:r>
          </w:p>
        </w:tc>
        <w:tc>
          <w:tcPr>
            <w:tcW w:w="737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0D5E9B7"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Calibri" w:eastAsia="Calibri" w:hAnsi="Calibri" w:cs="Calibri"/>
                <w:b/>
                <w:color w:val="FF0000"/>
              </w:rPr>
              <w:t>Complete the mandatory Cyber Security and GDPR training modules by the end of the term.</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973F5CF" w14:textId="77777777" w:rsidR="00650B91" w:rsidRDefault="00000000">
            <w:pPr>
              <w:pBdr>
                <w:top w:val="nil"/>
                <w:left w:val="nil"/>
                <w:bottom w:val="nil"/>
                <w:right w:val="nil"/>
                <w:between w:val="nil"/>
              </w:pBdr>
              <w:rPr>
                <w:rFonts w:ascii="Muli" w:eastAsia="Muli" w:hAnsi="Muli" w:cs="Muli"/>
                <w:b/>
                <w:color w:val="FF0000"/>
                <w:sz w:val="22"/>
                <w:szCs w:val="22"/>
              </w:rPr>
            </w:pPr>
            <w:r>
              <w:rPr>
                <w:rFonts w:ascii="Calibri" w:eastAsia="Calibri" w:hAnsi="Calibri" w:cs="Calibri"/>
                <w:b/>
                <w:color w:val="FF0000"/>
              </w:rPr>
              <w:t>All governors</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A9E85B" w14:textId="77777777" w:rsidR="00650B91" w:rsidRDefault="00000000">
            <w:pPr>
              <w:pBdr>
                <w:top w:val="nil"/>
                <w:left w:val="nil"/>
                <w:bottom w:val="nil"/>
                <w:right w:val="nil"/>
                <w:between w:val="nil"/>
              </w:pBdr>
              <w:jc w:val="center"/>
              <w:rPr>
                <w:rFonts w:ascii="Muli" w:eastAsia="Muli" w:hAnsi="Muli" w:cs="Muli"/>
                <w:b/>
                <w:color w:val="EE0000"/>
                <w:sz w:val="22"/>
                <w:szCs w:val="22"/>
              </w:rPr>
            </w:pPr>
            <w:r>
              <w:rPr>
                <w:rFonts w:ascii="Muli" w:eastAsia="Muli" w:hAnsi="Muli" w:cs="Muli"/>
                <w:b/>
                <w:color w:val="EE0000"/>
                <w:sz w:val="22"/>
                <w:szCs w:val="22"/>
              </w:rPr>
              <w:t>31.12.25</w:t>
            </w:r>
          </w:p>
        </w:tc>
      </w:tr>
      <w:tr w:rsidR="00650B91" w14:paraId="4CDBD895"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1F9AC097"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Muli" w:eastAsia="Muli" w:hAnsi="Muli" w:cs="Muli"/>
                <w:b/>
                <w:color w:val="FF0000"/>
                <w:sz w:val="22"/>
                <w:szCs w:val="22"/>
              </w:rPr>
              <w:t>3.4</w:t>
            </w:r>
          </w:p>
        </w:tc>
        <w:tc>
          <w:tcPr>
            <w:tcW w:w="737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DB324F"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Calibri" w:eastAsia="Calibri" w:hAnsi="Calibri" w:cs="Calibri"/>
                <w:b/>
                <w:color w:val="FF0000"/>
              </w:rPr>
              <w:t>Review and consider options for structuring Governor Day across both schools</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A25AA53" w14:textId="77777777" w:rsidR="00650B91" w:rsidRDefault="00000000">
            <w:pPr>
              <w:pBdr>
                <w:top w:val="nil"/>
                <w:left w:val="nil"/>
                <w:bottom w:val="nil"/>
                <w:right w:val="nil"/>
                <w:between w:val="nil"/>
              </w:pBdr>
              <w:rPr>
                <w:rFonts w:ascii="Muli" w:eastAsia="Muli" w:hAnsi="Muli" w:cs="Muli"/>
                <w:b/>
                <w:color w:val="FF0000"/>
                <w:sz w:val="22"/>
                <w:szCs w:val="22"/>
              </w:rPr>
            </w:pPr>
            <w:r>
              <w:rPr>
                <w:rFonts w:ascii="Calibri" w:eastAsia="Calibri" w:hAnsi="Calibri" w:cs="Calibri"/>
                <w:b/>
                <w:color w:val="FF0000"/>
              </w:rPr>
              <w:t>GF</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03F506" w14:textId="77777777" w:rsidR="00650B91" w:rsidRDefault="00000000">
            <w:pPr>
              <w:pBdr>
                <w:top w:val="nil"/>
                <w:left w:val="nil"/>
                <w:bottom w:val="nil"/>
                <w:right w:val="nil"/>
                <w:between w:val="nil"/>
              </w:pBdr>
              <w:jc w:val="center"/>
              <w:rPr>
                <w:rFonts w:ascii="Muli" w:eastAsia="Muli" w:hAnsi="Muli" w:cs="Muli"/>
                <w:b/>
                <w:color w:val="EE0000"/>
                <w:sz w:val="22"/>
                <w:szCs w:val="22"/>
              </w:rPr>
            </w:pPr>
            <w:r>
              <w:rPr>
                <w:rFonts w:ascii="Muli" w:eastAsia="Muli" w:hAnsi="Muli" w:cs="Muli"/>
                <w:b/>
                <w:color w:val="EE0000"/>
                <w:sz w:val="22"/>
                <w:szCs w:val="22"/>
              </w:rPr>
              <w:t>Not set</w:t>
            </w:r>
          </w:p>
        </w:tc>
      </w:tr>
      <w:tr w:rsidR="00650B91" w14:paraId="4B4424A3"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2910B5C8"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Muli" w:eastAsia="Muli" w:hAnsi="Muli" w:cs="Muli"/>
                <w:b/>
                <w:color w:val="FF0000"/>
                <w:sz w:val="22"/>
                <w:szCs w:val="22"/>
              </w:rPr>
              <w:t>3.4</w:t>
            </w:r>
          </w:p>
        </w:tc>
        <w:tc>
          <w:tcPr>
            <w:tcW w:w="737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11A717B"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Calibri" w:eastAsia="Calibri" w:hAnsi="Calibri" w:cs="Calibri"/>
                <w:b/>
                <w:color w:val="FF0000"/>
              </w:rPr>
              <w:t>Ensure all governors have notifications enabled on GovernorHub</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E803B85" w14:textId="77777777" w:rsidR="00650B91" w:rsidRDefault="00000000">
            <w:pPr>
              <w:pBdr>
                <w:top w:val="nil"/>
                <w:left w:val="nil"/>
                <w:bottom w:val="nil"/>
                <w:right w:val="nil"/>
                <w:between w:val="nil"/>
              </w:pBdr>
              <w:rPr>
                <w:rFonts w:ascii="Muli" w:eastAsia="Muli" w:hAnsi="Muli" w:cs="Muli"/>
                <w:b/>
                <w:color w:val="FF0000"/>
                <w:sz w:val="22"/>
                <w:szCs w:val="22"/>
              </w:rPr>
            </w:pPr>
            <w:r>
              <w:rPr>
                <w:rFonts w:ascii="Calibri" w:eastAsia="Calibri" w:hAnsi="Calibri" w:cs="Calibri"/>
                <w:b/>
                <w:color w:val="FF0000"/>
              </w:rPr>
              <w:t>All governors</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878543B" w14:textId="77777777" w:rsidR="00650B91" w:rsidRDefault="00000000">
            <w:pPr>
              <w:pBdr>
                <w:top w:val="nil"/>
                <w:left w:val="nil"/>
                <w:bottom w:val="nil"/>
                <w:right w:val="nil"/>
                <w:between w:val="nil"/>
              </w:pBdr>
              <w:jc w:val="center"/>
              <w:rPr>
                <w:rFonts w:ascii="Muli" w:eastAsia="Muli" w:hAnsi="Muli" w:cs="Muli"/>
                <w:b/>
                <w:color w:val="EE0000"/>
                <w:sz w:val="22"/>
                <w:szCs w:val="22"/>
              </w:rPr>
            </w:pPr>
            <w:r>
              <w:rPr>
                <w:rFonts w:ascii="Muli" w:eastAsia="Muli" w:hAnsi="Muli" w:cs="Muli"/>
                <w:b/>
                <w:color w:val="EE0000"/>
                <w:sz w:val="22"/>
                <w:szCs w:val="22"/>
              </w:rPr>
              <w:t>31.12.25</w:t>
            </w:r>
          </w:p>
        </w:tc>
      </w:tr>
      <w:tr w:rsidR="00650B91" w14:paraId="5586A9A7"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103E6CD1"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Muli" w:eastAsia="Muli" w:hAnsi="Muli" w:cs="Muli"/>
                <w:b/>
                <w:color w:val="FF0000"/>
                <w:sz w:val="22"/>
                <w:szCs w:val="22"/>
              </w:rPr>
              <w:lastRenderedPageBreak/>
              <w:t>3.5</w:t>
            </w:r>
          </w:p>
        </w:tc>
        <w:tc>
          <w:tcPr>
            <w:tcW w:w="737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5E13B1C"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Calibri" w:eastAsia="Calibri" w:hAnsi="Calibri" w:cs="Calibri"/>
                <w:b/>
                <w:color w:val="FF0000"/>
              </w:rPr>
              <w:t>Arrange for curriculum governors to focus on individual schools and have more involvement with the headteacher and senior leaders.</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A568F3" w14:textId="77777777" w:rsidR="00650B91" w:rsidRDefault="00000000">
            <w:pPr>
              <w:pBdr>
                <w:top w:val="nil"/>
                <w:left w:val="nil"/>
                <w:bottom w:val="nil"/>
                <w:right w:val="nil"/>
                <w:between w:val="nil"/>
              </w:pBdr>
              <w:rPr>
                <w:rFonts w:ascii="Muli" w:eastAsia="Muli" w:hAnsi="Muli" w:cs="Muli"/>
                <w:b/>
                <w:color w:val="FF0000"/>
                <w:sz w:val="22"/>
                <w:szCs w:val="22"/>
              </w:rPr>
            </w:pPr>
            <w:r>
              <w:rPr>
                <w:rFonts w:ascii="Calibri" w:eastAsia="Calibri" w:hAnsi="Calibri" w:cs="Calibri"/>
                <w:b/>
                <w:color w:val="FF0000"/>
              </w:rPr>
              <w:t>GF</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0B832EE" w14:textId="77777777" w:rsidR="00650B91" w:rsidRDefault="00000000">
            <w:pPr>
              <w:pBdr>
                <w:top w:val="nil"/>
                <w:left w:val="nil"/>
                <w:bottom w:val="nil"/>
                <w:right w:val="nil"/>
                <w:between w:val="nil"/>
              </w:pBdr>
              <w:jc w:val="center"/>
              <w:rPr>
                <w:rFonts w:ascii="Muli" w:eastAsia="Muli" w:hAnsi="Muli" w:cs="Muli"/>
                <w:b/>
                <w:color w:val="EE0000"/>
                <w:sz w:val="22"/>
                <w:szCs w:val="22"/>
              </w:rPr>
            </w:pPr>
            <w:r>
              <w:rPr>
                <w:rFonts w:ascii="Muli" w:eastAsia="Muli" w:hAnsi="Muli" w:cs="Muli"/>
                <w:b/>
                <w:color w:val="EE0000"/>
                <w:sz w:val="22"/>
                <w:szCs w:val="22"/>
              </w:rPr>
              <w:t>Ongoing</w:t>
            </w:r>
          </w:p>
        </w:tc>
      </w:tr>
      <w:tr w:rsidR="00650B91" w14:paraId="6F9DAA16"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2A2759AA"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Muli" w:eastAsia="Muli" w:hAnsi="Muli" w:cs="Muli"/>
                <w:b/>
                <w:color w:val="FF0000"/>
                <w:sz w:val="22"/>
                <w:szCs w:val="22"/>
              </w:rPr>
              <w:t>3.5</w:t>
            </w:r>
          </w:p>
        </w:tc>
        <w:tc>
          <w:tcPr>
            <w:tcW w:w="737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2A79B1C"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Calibri" w:eastAsia="Calibri" w:hAnsi="Calibri" w:cs="Calibri"/>
                <w:b/>
                <w:color w:val="FF0000"/>
              </w:rPr>
              <w:t>Prepare for potential Ofsted inspections, particularly for the junior school.</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F65E89" w14:textId="77777777" w:rsidR="00650B91" w:rsidRDefault="00000000">
            <w:pPr>
              <w:pBdr>
                <w:top w:val="nil"/>
                <w:left w:val="nil"/>
                <w:bottom w:val="nil"/>
                <w:right w:val="nil"/>
                <w:between w:val="nil"/>
              </w:pBdr>
              <w:rPr>
                <w:rFonts w:ascii="Muli" w:eastAsia="Muli" w:hAnsi="Muli" w:cs="Muli"/>
                <w:b/>
                <w:color w:val="FF0000"/>
                <w:sz w:val="22"/>
                <w:szCs w:val="22"/>
              </w:rPr>
            </w:pPr>
            <w:r>
              <w:rPr>
                <w:rFonts w:ascii="Calibri" w:eastAsia="Calibri" w:hAnsi="Calibri" w:cs="Calibri"/>
                <w:b/>
                <w:color w:val="FF0000"/>
              </w:rPr>
              <w:t>All</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956DAF" w14:textId="77777777" w:rsidR="00650B91" w:rsidRDefault="00000000">
            <w:pPr>
              <w:pBdr>
                <w:top w:val="nil"/>
                <w:left w:val="nil"/>
                <w:bottom w:val="nil"/>
                <w:right w:val="nil"/>
                <w:between w:val="nil"/>
              </w:pBdr>
              <w:jc w:val="center"/>
              <w:rPr>
                <w:rFonts w:ascii="Muli" w:eastAsia="Muli" w:hAnsi="Muli" w:cs="Muli"/>
                <w:b/>
                <w:color w:val="EE0000"/>
                <w:sz w:val="22"/>
                <w:szCs w:val="22"/>
              </w:rPr>
            </w:pPr>
            <w:r>
              <w:rPr>
                <w:rFonts w:ascii="Muli" w:eastAsia="Muli" w:hAnsi="Muli" w:cs="Muli"/>
                <w:b/>
                <w:color w:val="EE0000"/>
                <w:sz w:val="22"/>
                <w:szCs w:val="22"/>
              </w:rPr>
              <w:t>Ongoing</w:t>
            </w:r>
          </w:p>
        </w:tc>
      </w:tr>
      <w:tr w:rsidR="00650B91" w14:paraId="55E8A13D"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0E931431"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Muli" w:eastAsia="Muli" w:hAnsi="Muli" w:cs="Muli"/>
                <w:b/>
                <w:color w:val="FF0000"/>
                <w:sz w:val="22"/>
                <w:szCs w:val="22"/>
              </w:rPr>
              <w:t>3.5</w:t>
            </w:r>
          </w:p>
        </w:tc>
        <w:tc>
          <w:tcPr>
            <w:tcW w:w="737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B7A5B91"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Calibri" w:eastAsia="Calibri" w:hAnsi="Calibri" w:cs="Calibri"/>
                <w:b/>
                <w:color w:val="FF0000"/>
              </w:rPr>
              <w:t>Schedule time in the next meeting to go through the School Development Plan (SDP) in detail.</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179341" w14:textId="77777777" w:rsidR="00650B91" w:rsidRDefault="00000000">
            <w:pPr>
              <w:pBdr>
                <w:top w:val="nil"/>
                <w:left w:val="nil"/>
                <w:bottom w:val="nil"/>
                <w:right w:val="nil"/>
                <w:between w:val="nil"/>
              </w:pBdr>
              <w:rPr>
                <w:rFonts w:ascii="Muli" w:eastAsia="Muli" w:hAnsi="Muli" w:cs="Muli"/>
                <w:b/>
                <w:color w:val="FF0000"/>
                <w:sz w:val="22"/>
                <w:szCs w:val="22"/>
              </w:rPr>
            </w:pPr>
            <w:r>
              <w:rPr>
                <w:rFonts w:ascii="Calibri" w:eastAsia="Calibri" w:hAnsi="Calibri" w:cs="Calibri"/>
                <w:b/>
                <w:color w:val="FF0000"/>
              </w:rPr>
              <w:t>HP, GF</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3790CB1" w14:textId="77777777" w:rsidR="00650B91" w:rsidRDefault="00000000">
            <w:pPr>
              <w:pBdr>
                <w:top w:val="nil"/>
                <w:left w:val="nil"/>
                <w:bottom w:val="nil"/>
                <w:right w:val="nil"/>
                <w:between w:val="nil"/>
              </w:pBdr>
              <w:jc w:val="center"/>
              <w:rPr>
                <w:rFonts w:ascii="Muli" w:eastAsia="Muli" w:hAnsi="Muli" w:cs="Muli"/>
                <w:b/>
                <w:color w:val="EE0000"/>
                <w:sz w:val="22"/>
                <w:szCs w:val="22"/>
              </w:rPr>
            </w:pPr>
            <w:r>
              <w:rPr>
                <w:rFonts w:ascii="Muli" w:eastAsia="Muli" w:hAnsi="Muli" w:cs="Muli"/>
                <w:b/>
                <w:color w:val="EE0000"/>
                <w:sz w:val="22"/>
                <w:szCs w:val="22"/>
              </w:rPr>
              <w:t>T2 LGB</w:t>
            </w:r>
          </w:p>
        </w:tc>
      </w:tr>
      <w:tr w:rsidR="00650B91" w14:paraId="4D0CBEEC"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587E912D"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Muli" w:eastAsia="Muli" w:hAnsi="Muli" w:cs="Muli"/>
                <w:b/>
                <w:color w:val="FF0000"/>
                <w:sz w:val="22"/>
                <w:szCs w:val="22"/>
              </w:rPr>
              <w:t>3.5</w:t>
            </w:r>
          </w:p>
        </w:tc>
        <w:tc>
          <w:tcPr>
            <w:tcW w:w="737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A945A65"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Calibri" w:eastAsia="Calibri" w:hAnsi="Calibri" w:cs="Calibri"/>
                <w:b/>
                <w:color w:val="FF0000"/>
              </w:rPr>
              <w:t>Develop a plan for governors to become more familiar with both schools.</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85C8F82" w14:textId="77777777" w:rsidR="00650B91" w:rsidRDefault="00000000">
            <w:pPr>
              <w:pBdr>
                <w:top w:val="nil"/>
                <w:left w:val="nil"/>
                <w:bottom w:val="nil"/>
                <w:right w:val="nil"/>
                <w:between w:val="nil"/>
              </w:pBdr>
              <w:rPr>
                <w:rFonts w:ascii="Muli" w:eastAsia="Muli" w:hAnsi="Muli" w:cs="Muli"/>
                <w:b/>
                <w:color w:val="FF0000"/>
                <w:sz w:val="22"/>
                <w:szCs w:val="22"/>
              </w:rPr>
            </w:pPr>
            <w:r>
              <w:rPr>
                <w:rFonts w:ascii="Calibri" w:eastAsia="Calibri" w:hAnsi="Calibri" w:cs="Calibri"/>
                <w:b/>
                <w:color w:val="FF0000"/>
              </w:rPr>
              <w:t>All</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FA5E9F" w14:textId="77777777" w:rsidR="00650B91" w:rsidRDefault="00000000">
            <w:pPr>
              <w:pBdr>
                <w:top w:val="nil"/>
                <w:left w:val="nil"/>
                <w:bottom w:val="nil"/>
                <w:right w:val="nil"/>
                <w:between w:val="nil"/>
              </w:pBdr>
              <w:jc w:val="center"/>
              <w:rPr>
                <w:rFonts w:ascii="Muli" w:eastAsia="Muli" w:hAnsi="Muli" w:cs="Muli"/>
                <w:b/>
                <w:color w:val="EE0000"/>
                <w:sz w:val="22"/>
                <w:szCs w:val="22"/>
              </w:rPr>
            </w:pPr>
            <w:r>
              <w:rPr>
                <w:rFonts w:ascii="Muli" w:eastAsia="Muli" w:hAnsi="Muli" w:cs="Muli"/>
                <w:b/>
                <w:color w:val="EE0000"/>
                <w:sz w:val="22"/>
                <w:szCs w:val="22"/>
              </w:rPr>
              <w:t>Ongoing</w:t>
            </w:r>
          </w:p>
        </w:tc>
      </w:tr>
      <w:tr w:rsidR="00650B91" w14:paraId="6A533A49"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7D05304F"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Muli" w:eastAsia="Muli" w:hAnsi="Muli" w:cs="Muli"/>
                <w:b/>
                <w:color w:val="FF0000"/>
                <w:sz w:val="22"/>
                <w:szCs w:val="22"/>
              </w:rPr>
              <w:t>3.5</w:t>
            </w:r>
          </w:p>
        </w:tc>
        <w:tc>
          <w:tcPr>
            <w:tcW w:w="737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B1B38F7" w14:textId="77777777" w:rsidR="00650B91" w:rsidRDefault="00000000">
            <w:pPr>
              <w:widowControl/>
              <w:pBdr>
                <w:top w:val="nil"/>
                <w:left w:val="nil"/>
                <w:bottom w:val="nil"/>
                <w:right w:val="nil"/>
                <w:between w:val="nil"/>
              </w:pBdr>
              <w:jc w:val="both"/>
              <w:rPr>
                <w:rFonts w:ascii="Calibri" w:eastAsia="Calibri" w:hAnsi="Calibri" w:cs="Calibri"/>
                <w:b/>
                <w:color w:val="FF0000"/>
              </w:rPr>
            </w:pPr>
            <w:r>
              <w:rPr>
                <w:rFonts w:ascii="Calibri" w:eastAsia="Calibri" w:hAnsi="Calibri" w:cs="Calibri"/>
                <w:b/>
                <w:color w:val="FF0000"/>
              </w:rPr>
              <w:t>Preparing for Ofsted to be a future agenda item</w:t>
            </w:r>
            <w:r>
              <w:rPr>
                <w:rFonts w:ascii="Calibri" w:eastAsia="Calibri" w:hAnsi="Calibri" w:cs="Calibri"/>
                <w:b/>
                <w:color w:val="FF0000"/>
              </w:rPr>
              <w:tab/>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E6535B8" w14:textId="77777777" w:rsidR="00650B91" w:rsidRDefault="00000000">
            <w:pPr>
              <w:pBdr>
                <w:top w:val="nil"/>
                <w:left w:val="nil"/>
                <w:bottom w:val="nil"/>
                <w:right w:val="nil"/>
                <w:between w:val="nil"/>
              </w:pBdr>
              <w:rPr>
                <w:rFonts w:ascii="Calibri" w:eastAsia="Calibri" w:hAnsi="Calibri" w:cs="Calibri"/>
                <w:b/>
                <w:color w:val="FF0000"/>
              </w:rPr>
            </w:pPr>
            <w:r>
              <w:rPr>
                <w:rFonts w:ascii="Calibri" w:eastAsia="Calibri" w:hAnsi="Calibri" w:cs="Calibri"/>
                <w:b/>
                <w:color w:val="FF0000"/>
              </w:rPr>
              <w:t>JaB</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BCAB374" w14:textId="77777777" w:rsidR="00650B91" w:rsidRDefault="00000000">
            <w:pPr>
              <w:pBdr>
                <w:top w:val="nil"/>
                <w:left w:val="nil"/>
                <w:bottom w:val="nil"/>
                <w:right w:val="nil"/>
                <w:between w:val="nil"/>
              </w:pBdr>
              <w:jc w:val="center"/>
              <w:rPr>
                <w:rFonts w:ascii="Muli" w:eastAsia="Muli" w:hAnsi="Muli" w:cs="Muli"/>
                <w:b/>
                <w:color w:val="EE0000"/>
                <w:sz w:val="22"/>
                <w:szCs w:val="22"/>
              </w:rPr>
            </w:pPr>
            <w:r>
              <w:rPr>
                <w:rFonts w:ascii="Muli" w:eastAsia="Muli" w:hAnsi="Muli" w:cs="Muli"/>
                <w:b/>
                <w:color w:val="EE0000"/>
                <w:sz w:val="22"/>
                <w:szCs w:val="22"/>
              </w:rPr>
              <w:t>T2 LGB</w:t>
            </w:r>
          </w:p>
        </w:tc>
      </w:tr>
      <w:tr w:rsidR="00650B91" w14:paraId="64E4FA4D"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15EFF7DC"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Muli" w:eastAsia="Muli" w:hAnsi="Muli" w:cs="Muli"/>
                <w:b/>
                <w:color w:val="FF0000"/>
                <w:sz w:val="22"/>
                <w:szCs w:val="22"/>
              </w:rPr>
              <w:t>5.2</w:t>
            </w:r>
          </w:p>
        </w:tc>
        <w:tc>
          <w:tcPr>
            <w:tcW w:w="737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0477A2"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Calibri" w:eastAsia="Calibri" w:hAnsi="Calibri" w:cs="Calibri"/>
                <w:b/>
                <w:color w:val="FF0000"/>
              </w:rPr>
              <w:t>Provide all governors with access to the 'Insight' data platform for detailed pupil progress information.</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06E4AFB" w14:textId="77777777" w:rsidR="00650B91" w:rsidRDefault="00000000">
            <w:pPr>
              <w:pBdr>
                <w:top w:val="nil"/>
                <w:left w:val="nil"/>
                <w:bottom w:val="nil"/>
                <w:right w:val="nil"/>
                <w:between w:val="nil"/>
              </w:pBdr>
              <w:rPr>
                <w:rFonts w:ascii="Muli" w:eastAsia="Muli" w:hAnsi="Muli" w:cs="Muli"/>
                <w:b/>
                <w:color w:val="FF0000"/>
                <w:sz w:val="22"/>
                <w:szCs w:val="22"/>
              </w:rPr>
            </w:pPr>
            <w:r>
              <w:rPr>
                <w:rFonts w:ascii="Calibri" w:eastAsia="Calibri" w:hAnsi="Calibri" w:cs="Calibri"/>
                <w:b/>
                <w:color w:val="FF0000"/>
              </w:rPr>
              <w:t>GF</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23F63D0" w14:textId="77777777" w:rsidR="00650B91" w:rsidRDefault="00000000">
            <w:pPr>
              <w:pBdr>
                <w:top w:val="nil"/>
                <w:left w:val="nil"/>
                <w:bottom w:val="nil"/>
                <w:right w:val="nil"/>
                <w:between w:val="nil"/>
              </w:pBdr>
              <w:jc w:val="center"/>
              <w:rPr>
                <w:rFonts w:ascii="Muli" w:eastAsia="Muli" w:hAnsi="Muli" w:cs="Muli"/>
                <w:b/>
                <w:color w:val="EE0000"/>
                <w:sz w:val="22"/>
                <w:szCs w:val="22"/>
              </w:rPr>
            </w:pPr>
            <w:r>
              <w:rPr>
                <w:rFonts w:ascii="Muli" w:eastAsia="Muli" w:hAnsi="Muli" w:cs="Muli"/>
                <w:b/>
                <w:color w:val="EE0000"/>
                <w:sz w:val="22"/>
                <w:szCs w:val="22"/>
              </w:rPr>
              <w:t>Not set</w:t>
            </w:r>
          </w:p>
        </w:tc>
      </w:tr>
      <w:tr w:rsidR="00650B91" w14:paraId="3887F2FB"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3F6350B6"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Muli" w:eastAsia="Muli" w:hAnsi="Muli" w:cs="Muli"/>
                <w:b/>
                <w:color w:val="FF0000"/>
                <w:sz w:val="22"/>
                <w:szCs w:val="22"/>
              </w:rPr>
              <w:t>5.4</w:t>
            </w:r>
          </w:p>
        </w:tc>
        <w:tc>
          <w:tcPr>
            <w:tcW w:w="737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1C2FCE"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Calibri" w:eastAsia="Calibri" w:hAnsi="Calibri" w:cs="Calibri"/>
                <w:b/>
                <w:color w:val="FF0000"/>
              </w:rPr>
              <w:t>Review the CPLD and monitoring document and email GF to express interest in attending any activities.</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462DBEF" w14:textId="77777777" w:rsidR="00650B91" w:rsidRDefault="00000000">
            <w:pPr>
              <w:pBdr>
                <w:top w:val="nil"/>
                <w:left w:val="nil"/>
                <w:bottom w:val="nil"/>
                <w:right w:val="nil"/>
                <w:between w:val="nil"/>
              </w:pBdr>
              <w:rPr>
                <w:rFonts w:ascii="Muli" w:eastAsia="Muli" w:hAnsi="Muli" w:cs="Muli"/>
                <w:b/>
                <w:color w:val="FF0000"/>
                <w:sz w:val="22"/>
                <w:szCs w:val="22"/>
              </w:rPr>
            </w:pPr>
            <w:r>
              <w:rPr>
                <w:rFonts w:ascii="Calibri" w:eastAsia="Calibri" w:hAnsi="Calibri" w:cs="Calibri"/>
                <w:b/>
                <w:color w:val="FF0000"/>
              </w:rPr>
              <w:t>All governors</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F9C4175" w14:textId="77777777" w:rsidR="00650B91" w:rsidRDefault="00000000">
            <w:pPr>
              <w:pBdr>
                <w:top w:val="nil"/>
                <w:left w:val="nil"/>
                <w:bottom w:val="nil"/>
                <w:right w:val="nil"/>
                <w:between w:val="nil"/>
              </w:pBdr>
              <w:jc w:val="center"/>
              <w:rPr>
                <w:rFonts w:ascii="Muli" w:eastAsia="Muli" w:hAnsi="Muli" w:cs="Muli"/>
                <w:b/>
                <w:color w:val="EE0000"/>
                <w:sz w:val="22"/>
                <w:szCs w:val="22"/>
              </w:rPr>
            </w:pPr>
            <w:r>
              <w:rPr>
                <w:rFonts w:ascii="Muli" w:eastAsia="Muli" w:hAnsi="Muli" w:cs="Muli"/>
                <w:b/>
                <w:color w:val="EE0000"/>
                <w:sz w:val="22"/>
                <w:szCs w:val="22"/>
              </w:rPr>
              <w:t>Start T2</w:t>
            </w:r>
          </w:p>
        </w:tc>
      </w:tr>
      <w:tr w:rsidR="00650B91" w14:paraId="4EAED9E9"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528159FB"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Muli" w:eastAsia="Muli" w:hAnsi="Muli" w:cs="Muli"/>
                <w:b/>
                <w:color w:val="FF0000"/>
                <w:sz w:val="22"/>
                <w:szCs w:val="22"/>
              </w:rPr>
              <w:t>5.5</w:t>
            </w:r>
          </w:p>
        </w:tc>
        <w:tc>
          <w:tcPr>
            <w:tcW w:w="737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765C102"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Calibri" w:eastAsia="Calibri" w:hAnsi="Calibri" w:cs="Calibri"/>
                <w:b/>
                <w:color w:val="FF0000"/>
              </w:rPr>
              <w:t>Review the School Development Plan in preparation for a detailed discussion and analysis at the next meeting.</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5AA46DD" w14:textId="77777777" w:rsidR="00650B91" w:rsidRDefault="00000000">
            <w:pPr>
              <w:pBdr>
                <w:top w:val="nil"/>
                <w:left w:val="nil"/>
                <w:bottom w:val="nil"/>
                <w:right w:val="nil"/>
                <w:between w:val="nil"/>
              </w:pBdr>
              <w:rPr>
                <w:rFonts w:ascii="Muli" w:eastAsia="Muli" w:hAnsi="Muli" w:cs="Muli"/>
                <w:b/>
                <w:color w:val="FF0000"/>
                <w:sz w:val="22"/>
                <w:szCs w:val="22"/>
              </w:rPr>
            </w:pPr>
            <w:r>
              <w:rPr>
                <w:rFonts w:ascii="Muli" w:eastAsia="Muli" w:hAnsi="Muli" w:cs="Muli"/>
                <w:b/>
                <w:color w:val="FF0000"/>
                <w:sz w:val="22"/>
                <w:szCs w:val="22"/>
              </w:rPr>
              <w:t>All governors</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06D5DA9" w14:textId="77777777" w:rsidR="00650B91" w:rsidRDefault="00000000">
            <w:pPr>
              <w:pBdr>
                <w:top w:val="nil"/>
                <w:left w:val="nil"/>
                <w:bottom w:val="nil"/>
                <w:right w:val="nil"/>
                <w:between w:val="nil"/>
              </w:pBdr>
              <w:jc w:val="center"/>
              <w:rPr>
                <w:rFonts w:ascii="Muli" w:eastAsia="Muli" w:hAnsi="Muli" w:cs="Muli"/>
                <w:b/>
                <w:color w:val="EE0000"/>
                <w:sz w:val="22"/>
                <w:szCs w:val="22"/>
              </w:rPr>
            </w:pPr>
            <w:r>
              <w:rPr>
                <w:rFonts w:ascii="Muli" w:eastAsia="Muli" w:hAnsi="Muli" w:cs="Muli"/>
                <w:b/>
                <w:color w:val="EE0000"/>
                <w:sz w:val="22"/>
                <w:szCs w:val="22"/>
              </w:rPr>
              <w:t>Start T2</w:t>
            </w:r>
          </w:p>
        </w:tc>
      </w:tr>
      <w:tr w:rsidR="00650B91" w14:paraId="63F32FFD"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24EA9E5B"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Muli" w:eastAsia="Muli" w:hAnsi="Muli" w:cs="Muli"/>
                <w:b/>
                <w:color w:val="FF0000"/>
                <w:sz w:val="22"/>
                <w:szCs w:val="22"/>
              </w:rPr>
              <w:t>5.6</w:t>
            </w:r>
          </w:p>
        </w:tc>
        <w:tc>
          <w:tcPr>
            <w:tcW w:w="737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7C9D350"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Calibri" w:eastAsia="Calibri" w:hAnsi="Calibri" w:cs="Calibri"/>
                <w:b/>
                <w:color w:val="FF0000"/>
              </w:rPr>
              <w:t>Share the overview of the Ofsted framework document with HP and AS.</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4BC7E20" w14:textId="77777777" w:rsidR="00650B91" w:rsidRDefault="00000000">
            <w:pPr>
              <w:pBdr>
                <w:top w:val="nil"/>
                <w:left w:val="nil"/>
                <w:bottom w:val="nil"/>
                <w:right w:val="nil"/>
                <w:between w:val="nil"/>
              </w:pBdr>
              <w:rPr>
                <w:rFonts w:ascii="Muli" w:eastAsia="Muli" w:hAnsi="Muli" w:cs="Muli"/>
                <w:b/>
                <w:color w:val="FF0000"/>
                <w:sz w:val="22"/>
                <w:szCs w:val="22"/>
              </w:rPr>
            </w:pPr>
            <w:r>
              <w:rPr>
                <w:rFonts w:ascii="Calibri" w:eastAsia="Calibri" w:hAnsi="Calibri" w:cs="Calibri"/>
                <w:b/>
                <w:color w:val="FF0000"/>
              </w:rPr>
              <w:t>GF</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E3F7833" w14:textId="77777777" w:rsidR="00650B91" w:rsidRDefault="00000000">
            <w:pPr>
              <w:pBdr>
                <w:top w:val="nil"/>
                <w:left w:val="nil"/>
                <w:bottom w:val="nil"/>
                <w:right w:val="nil"/>
                <w:between w:val="nil"/>
              </w:pBdr>
              <w:jc w:val="center"/>
              <w:rPr>
                <w:rFonts w:ascii="Muli" w:eastAsia="Muli" w:hAnsi="Muli" w:cs="Muli"/>
                <w:b/>
                <w:color w:val="EE0000"/>
                <w:sz w:val="22"/>
                <w:szCs w:val="22"/>
              </w:rPr>
            </w:pPr>
            <w:r>
              <w:rPr>
                <w:rFonts w:ascii="Muli" w:eastAsia="Muli" w:hAnsi="Muli" w:cs="Muli"/>
                <w:b/>
                <w:color w:val="EE0000"/>
                <w:sz w:val="22"/>
                <w:szCs w:val="22"/>
              </w:rPr>
              <w:t>Not set</w:t>
            </w:r>
          </w:p>
        </w:tc>
      </w:tr>
      <w:tr w:rsidR="00650B91" w14:paraId="3AF6EB67"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0384F9AB"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Muli" w:eastAsia="Muli" w:hAnsi="Muli" w:cs="Muli"/>
                <w:b/>
                <w:color w:val="FF0000"/>
                <w:sz w:val="22"/>
                <w:szCs w:val="22"/>
              </w:rPr>
              <w:t>5.6</w:t>
            </w:r>
          </w:p>
        </w:tc>
        <w:tc>
          <w:tcPr>
            <w:tcW w:w="737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6AD929"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Calibri" w:eastAsia="Calibri" w:hAnsi="Calibri" w:cs="Calibri"/>
                <w:b/>
                <w:color w:val="FF0000"/>
              </w:rPr>
              <w:t>Review the leadership elements of the Ofsted toolkit on GovernorHub.</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119AAAC" w14:textId="77777777" w:rsidR="00650B91" w:rsidRDefault="00000000">
            <w:pPr>
              <w:pBdr>
                <w:top w:val="nil"/>
                <w:left w:val="nil"/>
                <w:bottom w:val="nil"/>
                <w:right w:val="nil"/>
                <w:between w:val="nil"/>
              </w:pBdr>
              <w:rPr>
                <w:rFonts w:ascii="Muli" w:eastAsia="Muli" w:hAnsi="Muli" w:cs="Muli"/>
                <w:b/>
                <w:color w:val="FF0000"/>
                <w:sz w:val="22"/>
                <w:szCs w:val="22"/>
              </w:rPr>
            </w:pPr>
            <w:r>
              <w:rPr>
                <w:rFonts w:ascii="Calibri" w:eastAsia="Calibri" w:hAnsi="Calibri" w:cs="Calibri"/>
                <w:b/>
                <w:color w:val="FF0000"/>
              </w:rPr>
              <w:t>All governors</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B56BD7" w14:textId="77777777" w:rsidR="00650B91" w:rsidRDefault="00000000">
            <w:pPr>
              <w:pBdr>
                <w:top w:val="nil"/>
                <w:left w:val="nil"/>
                <w:bottom w:val="nil"/>
                <w:right w:val="nil"/>
                <w:between w:val="nil"/>
              </w:pBdr>
              <w:jc w:val="center"/>
              <w:rPr>
                <w:rFonts w:ascii="Muli" w:eastAsia="Muli" w:hAnsi="Muli" w:cs="Muli"/>
                <w:b/>
                <w:color w:val="EE0000"/>
                <w:sz w:val="22"/>
                <w:szCs w:val="22"/>
              </w:rPr>
            </w:pPr>
            <w:r>
              <w:rPr>
                <w:rFonts w:ascii="Muli" w:eastAsia="Muli" w:hAnsi="Muli" w:cs="Muli"/>
                <w:b/>
                <w:color w:val="EE0000"/>
                <w:sz w:val="22"/>
                <w:szCs w:val="22"/>
              </w:rPr>
              <w:t>Start T2</w:t>
            </w:r>
          </w:p>
        </w:tc>
      </w:tr>
      <w:tr w:rsidR="00650B91" w14:paraId="15D765F8"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2DB18F28"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Muli" w:eastAsia="Muli" w:hAnsi="Muli" w:cs="Muli"/>
                <w:b/>
                <w:color w:val="FF0000"/>
                <w:sz w:val="22"/>
                <w:szCs w:val="22"/>
              </w:rPr>
              <w:t>6.2</w:t>
            </w:r>
          </w:p>
        </w:tc>
        <w:tc>
          <w:tcPr>
            <w:tcW w:w="737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FCDC8FA"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Calibri" w:eastAsia="Calibri" w:hAnsi="Calibri" w:cs="Calibri"/>
                <w:b/>
                <w:color w:val="FF0000"/>
              </w:rPr>
              <w:t>Scope out the responsibilities of the Staffing link governor role within the Trust context</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A3D152" w14:textId="77777777" w:rsidR="00650B91" w:rsidRDefault="00000000">
            <w:pPr>
              <w:pBdr>
                <w:top w:val="nil"/>
                <w:left w:val="nil"/>
                <w:bottom w:val="nil"/>
                <w:right w:val="nil"/>
                <w:between w:val="nil"/>
              </w:pBdr>
              <w:rPr>
                <w:rFonts w:ascii="Muli" w:eastAsia="Muli" w:hAnsi="Muli" w:cs="Muli"/>
                <w:b/>
                <w:color w:val="FF0000"/>
                <w:sz w:val="22"/>
                <w:szCs w:val="22"/>
              </w:rPr>
            </w:pPr>
            <w:r>
              <w:rPr>
                <w:rFonts w:ascii="Calibri" w:eastAsia="Calibri" w:hAnsi="Calibri" w:cs="Calibri"/>
                <w:b/>
                <w:color w:val="FF0000"/>
              </w:rPr>
              <w:t>HP</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BA220F6" w14:textId="77777777" w:rsidR="00650B91" w:rsidRDefault="00000000">
            <w:pPr>
              <w:pBdr>
                <w:top w:val="nil"/>
                <w:left w:val="nil"/>
                <w:bottom w:val="nil"/>
                <w:right w:val="nil"/>
                <w:between w:val="nil"/>
              </w:pBdr>
              <w:jc w:val="center"/>
              <w:rPr>
                <w:rFonts w:ascii="Muli" w:eastAsia="Muli" w:hAnsi="Muli" w:cs="Muli"/>
                <w:b/>
                <w:color w:val="EE0000"/>
                <w:sz w:val="22"/>
                <w:szCs w:val="22"/>
              </w:rPr>
            </w:pPr>
            <w:r>
              <w:rPr>
                <w:rFonts w:ascii="Muli" w:eastAsia="Muli" w:hAnsi="Muli" w:cs="Muli"/>
                <w:b/>
                <w:color w:val="EE0000"/>
                <w:sz w:val="22"/>
                <w:szCs w:val="22"/>
              </w:rPr>
              <w:t>Not set</w:t>
            </w:r>
          </w:p>
        </w:tc>
      </w:tr>
      <w:tr w:rsidR="00650B91" w14:paraId="2B7CF983"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036FA474"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Muli" w:eastAsia="Muli" w:hAnsi="Muli" w:cs="Muli"/>
                <w:b/>
                <w:color w:val="FF0000"/>
                <w:sz w:val="22"/>
                <w:szCs w:val="22"/>
              </w:rPr>
              <w:t>6.2</w:t>
            </w:r>
          </w:p>
        </w:tc>
        <w:tc>
          <w:tcPr>
            <w:tcW w:w="737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D04A2F2"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Calibri" w:eastAsia="Calibri" w:hAnsi="Calibri" w:cs="Calibri"/>
                <w:b/>
                <w:color w:val="FF0000"/>
              </w:rPr>
              <w:t>Update the school website with the new governor appointments</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EC0F94" w14:textId="77777777" w:rsidR="00650B91" w:rsidRDefault="00000000">
            <w:pPr>
              <w:pBdr>
                <w:top w:val="nil"/>
                <w:left w:val="nil"/>
                <w:bottom w:val="nil"/>
                <w:right w:val="nil"/>
                <w:between w:val="nil"/>
              </w:pBdr>
              <w:rPr>
                <w:rFonts w:ascii="Muli" w:eastAsia="Muli" w:hAnsi="Muli" w:cs="Muli"/>
                <w:b/>
                <w:color w:val="FF0000"/>
                <w:sz w:val="22"/>
                <w:szCs w:val="22"/>
              </w:rPr>
            </w:pPr>
            <w:r>
              <w:rPr>
                <w:rFonts w:ascii="Calibri" w:eastAsia="Calibri" w:hAnsi="Calibri" w:cs="Calibri"/>
                <w:b/>
                <w:color w:val="FF0000"/>
              </w:rPr>
              <w:t>JaB</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C1E8FBC" w14:textId="77777777" w:rsidR="00650B91" w:rsidRDefault="00000000">
            <w:pPr>
              <w:pBdr>
                <w:top w:val="nil"/>
                <w:left w:val="nil"/>
                <w:bottom w:val="nil"/>
                <w:right w:val="nil"/>
                <w:between w:val="nil"/>
              </w:pBdr>
              <w:jc w:val="center"/>
              <w:rPr>
                <w:rFonts w:ascii="Muli" w:eastAsia="Muli" w:hAnsi="Muli" w:cs="Muli"/>
                <w:b/>
                <w:color w:val="EE0000"/>
                <w:sz w:val="22"/>
                <w:szCs w:val="22"/>
              </w:rPr>
            </w:pPr>
            <w:r>
              <w:rPr>
                <w:rFonts w:ascii="Muli" w:eastAsia="Muli" w:hAnsi="Muli" w:cs="Muli"/>
                <w:b/>
                <w:color w:val="EE0000"/>
                <w:sz w:val="22"/>
                <w:szCs w:val="22"/>
              </w:rPr>
              <w:t>Start T2</w:t>
            </w:r>
          </w:p>
        </w:tc>
      </w:tr>
      <w:tr w:rsidR="00650B91" w14:paraId="665D5097"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747CE4BD"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Muli" w:eastAsia="Muli" w:hAnsi="Muli" w:cs="Muli"/>
                <w:b/>
                <w:color w:val="FF0000"/>
                <w:sz w:val="22"/>
                <w:szCs w:val="22"/>
              </w:rPr>
              <w:t>7.1</w:t>
            </w:r>
          </w:p>
        </w:tc>
        <w:tc>
          <w:tcPr>
            <w:tcW w:w="737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66011CE"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Calibri" w:eastAsia="Calibri" w:hAnsi="Calibri" w:cs="Calibri"/>
                <w:b/>
                <w:color w:val="FF0000"/>
              </w:rPr>
              <w:t>Review the allocation of Pupil Premium funding at the junior school to assess whether it represents the best use of the money or if it should be refocused on teaching and learning.</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980272" w14:textId="77777777" w:rsidR="00650B91" w:rsidRDefault="00000000">
            <w:pPr>
              <w:pBdr>
                <w:top w:val="nil"/>
                <w:left w:val="nil"/>
                <w:bottom w:val="nil"/>
                <w:right w:val="nil"/>
                <w:between w:val="nil"/>
              </w:pBdr>
              <w:rPr>
                <w:rFonts w:ascii="Muli" w:eastAsia="Muli" w:hAnsi="Muli" w:cs="Muli"/>
                <w:b/>
                <w:color w:val="FF0000"/>
                <w:sz w:val="22"/>
                <w:szCs w:val="22"/>
              </w:rPr>
            </w:pPr>
            <w:r>
              <w:rPr>
                <w:rFonts w:ascii="Calibri" w:eastAsia="Calibri" w:hAnsi="Calibri" w:cs="Calibri"/>
                <w:b/>
                <w:color w:val="FF0000"/>
              </w:rPr>
              <w:t>GF</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8A2BDF0" w14:textId="77777777" w:rsidR="00650B91" w:rsidRDefault="00000000">
            <w:pPr>
              <w:pBdr>
                <w:top w:val="nil"/>
                <w:left w:val="nil"/>
                <w:bottom w:val="nil"/>
                <w:right w:val="nil"/>
                <w:between w:val="nil"/>
              </w:pBdr>
              <w:jc w:val="center"/>
              <w:rPr>
                <w:rFonts w:ascii="Muli" w:eastAsia="Muli" w:hAnsi="Muli" w:cs="Muli"/>
                <w:b/>
                <w:color w:val="EE0000"/>
                <w:sz w:val="22"/>
                <w:szCs w:val="22"/>
              </w:rPr>
            </w:pPr>
            <w:r>
              <w:rPr>
                <w:rFonts w:ascii="Muli" w:eastAsia="Muli" w:hAnsi="Muli" w:cs="Muli"/>
                <w:b/>
                <w:color w:val="EE0000"/>
                <w:sz w:val="22"/>
                <w:szCs w:val="22"/>
              </w:rPr>
              <w:t>Not set</w:t>
            </w:r>
          </w:p>
        </w:tc>
      </w:tr>
      <w:tr w:rsidR="00650B91" w14:paraId="1A5E8A3A"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24E997BC"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Muli" w:eastAsia="Muli" w:hAnsi="Muli" w:cs="Muli"/>
                <w:b/>
                <w:color w:val="FF0000"/>
                <w:sz w:val="22"/>
                <w:szCs w:val="22"/>
              </w:rPr>
              <w:t>8.1</w:t>
            </w:r>
          </w:p>
        </w:tc>
        <w:tc>
          <w:tcPr>
            <w:tcW w:w="737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6EC9D6"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Calibri" w:eastAsia="Calibri" w:hAnsi="Calibri" w:cs="Calibri"/>
                <w:b/>
                <w:color w:val="FF0000"/>
              </w:rPr>
              <w:t>Confirm the appointment of the principal first aider by the middle of November.</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541D59C" w14:textId="77777777" w:rsidR="00650B91" w:rsidRDefault="00000000">
            <w:pPr>
              <w:pBdr>
                <w:top w:val="nil"/>
                <w:left w:val="nil"/>
                <w:bottom w:val="nil"/>
                <w:right w:val="nil"/>
                <w:between w:val="nil"/>
              </w:pBdr>
              <w:rPr>
                <w:rFonts w:ascii="Muli" w:eastAsia="Muli" w:hAnsi="Muli" w:cs="Muli"/>
                <w:b/>
                <w:color w:val="FF0000"/>
                <w:sz w:val="22"/>
                <w:szCs w:val="22"/>
              </w:rPr>
            </w:pPr>
            <w:r>
              <w:rPr>
                <w:rFonts w:ascii="Calibri" w:eastAsia="Calibri" w:hAnsi="Calibri" w:cs="Calibri"/>
                <w:b/>
                <w:color w:val="FF0000"/>
              </w:rPr>
              <w:t>GF</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9AC845B" w14:textId="77777777" w:rsidR="00650B91" w:rsidRDefault="00000000">
            <w:pPr>
              <w:pBdr>
                <w:top w:val="nil"/>
                <w:left w:val="nil"/>
                <w:bottom w:val="nil"/>
                <w:right w:val="nil"/>
                <w:between w:val="nil"/>
              </w:pBdr>
              <w:jc w:val="center"/>
              <w:rPr>
                <w:rFonts w:ascii="Muli" w:eastAsia="Muli" w:hAnsi="Muli" w:cs="Muli"/>
                <w:b/>
                <w:color w:val="EE0000"/>
                <w:sz w:val="22"/>
                <w:szCs w:val="22"/>
              </w:rPr>
            </w:pPr>
            <w:r>
              <w:rPr>
                <w:rFonts w:ascii="Muli" w:eastAsia="Muli" w:hAnsi="Muli" w:cs="Muli"/>
                <w:b/>
                <w:color w:val="EE0000"/>
                <w:sz w:val="22"/>
                <w:szCs w:val="22"/>
              </w:rPr>
              <w:t>November 2025</w:t>
            </w:r>
          </w:p>
        </w:tc>
      </w:tr>
      <w:tr w:rsidR="00650B91" w14:paraId="5B0BB84F"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37E98D84"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Muli" w:eastAsia="Muli" w:hAnsi="Muli" w:cs="Muli"/>
                <w:b/>
                <w:color w:val="FF0000"/>
                <w:sz w:val="22"/>
                <w:szCs w:val="22"/>
              </w:rPr>
              <w:t>8.2</w:t>
            </w:r>
          </w:p>
        </w:tc>
        <w:tc>
          <w:tcPr>
            <w:tcW w:w="737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5E6CE82" w14:textId="77777777" w:rsidR="00650B91" w:rsidRDefault="00000000">
            <w:pPr>
              <w:widowControl/>
              <w:pBdr>
                <w:top w:val="nil"/>
                <w:left w:val="nil"/>
                <w:bottom w:val="nil"/>
                <w:right w:val="nil"/>
                <w:between w:val="nil"/>
              </w:pBdr>
              <w:jc w:val="both"/>
              <w:rPr>
                <w:rFonts w:ascii="Calibri" w:eastAsia="Calibri" w:hAnsi="Calibri" w:cs="Calibri"/>
                <w:b/>
                <w:color w:val="FF0000"/>
              </w:rPr>
            </w:pPr>
            <w:r>
              <w:rPr>
                <w:rFonts w:ascii="Calibri" w:eastAsia="Calibri" w:hAnsi="Calibri" w:cs="Calibri"/>
                <w:b/>
                <w:color w:val="FF0000"/>
              </w:rPr>
              <w:t>Seek advice on elements of the pay policy, including missing appendices.</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28D04A0" w14:textId="77777777" w:rsidR="00650B91" w:rsidRDefault="00000000">
            <w:pPr>
              <w:pBdr>
                <w:top w:val="nil"/>
                <w:left w:val="nil"/>
                <w:bottom w:val="nil"/>
                <w:right w:val="nil"/>
                <w:between w:val="nil"/>
              </w:pBdr>
              <w:rPr>
                <w:rFonts w:ascii="Calibri" w:eastAsia="Calibri" w:hAnsi="Calibri" w:cs="Calibri"/>
                <w:b/>
                <w:color w:val="FF0000"/>
              </w:rPr>
            </w:pPr>
            <w:r>
              <w:rPr>
                <w:rFonts w:ascii="Calibri" w:eastAsia="Calibri" w:hAnsi="Calibri" w:cs="Calibri"/>
                <w:b/>
                <w:color w:val="FF0000"/>
              </w:rPr>
              <w:t>GF</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6F75F32" w14:textId="77777777" w:rsidR="00650B91" w:rsidRDefault="00000000">
            <w:pPr>
              <w:pBdr>
                <w:top w:val="nil"/>
                <w:left w:val="nil"/>
                <w:bottom w:val="nil"/>
                <w:right w:val="nil"/>
                <w:between w:val="nil"/>
              </w:pBdr>
              <w:jc w:val="center"/>
              <w:rPr>
                <w:rFonts w:ascii="Muli" w:eastAsia="Muli" w:hAnsi="Muli" w:cs="Muli"/>
                <w:b/>
                <w:color w:val="EE0000"/>
                <w:sz w:val="22"/>
                <w:szCs w:val="22"/>
              </w:rPr>
            </w:pPr>
            <w:r>
              <w:rPr>
                <w:rFonts w:ascii="Muli" w:eastAsia="Muli" w:hAnsi="Muli" w:cs="Muli"/>
                <w:b/>
                <w:color w:val="EE0000"/>
                <w:sz w:val="22"/>
                <w:szCs w:val="22"/>
              </w:rPr>
              <w:t>Not set</w:t>
            </w:r>
          </w:p>
        </w:tc>
      </w:tr>
      <w:tr w:rsidR="00650B91" w14:paraId="6372432D"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6BAAA2E9"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Muli" w:eastAsia="Muli" w:hAnsi="Muli" w:cs="Muli"/>
                <w:b/>
                <w:color w:val="FF0000"/>
                <w:sz w:val="22"/>
                <w:szCs w:val="22"/>
              </w:rPr>
              <w:t>8.3</w:t>
            </w:r>
          </w:p>
        </w:tc>
        <w:tc>
          <w:tcPr>
            <w:tcW w:w="737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38BA49"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Calibri" w:eastAsia="Calibri" w:hAnsi="Calibri" w:cs="Calibri"/>
                <w:b/>
                <w:color w:val="FF0000"/>
              </w:rPr>
              <w:t>Arrange a meeting with SBMs to establish a coordinated and efficient approach to health and safety management across both school sites.</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74F3CE3" w14:textId="77777777" w:rsidR="00650B91" w:rsidRDefault="00000000">
            <w:pPr>
              <w:pBdr>
                <w:top w:val="nil"/>
                <w:left w:val="nil"/>
                <w:bottom w:val="nil"/>
                <w:right w:val="nil"/>
                <w:between w:val="nil"/>
              </w:pBdr>
              <w:rPr>
                <w:rFonts w:ascii="Muli" w:eastAsia="Muli" w:hAnsi="Muli" w:cs="Muli"/>
                <w:b/>
                <w:color w:val="FF0000"/>
                <w:sz w:val="22"/>
                <w:szCs w:val="22"/>
              </w:rPr>
            </w:pPr>
            <w:r>
              <w:rPr>
                <w:rFonts w:ascii="Calibri" w:eastAsia="Calibri" w:hAnsi="Calibri" w:cs="Calibri"/>
                <w:b/>
                <w:color w:val="FF0000"/>
              </w:rPr>
              <w:t>JuB, GF</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5DFBD69" w14:textId="77777777" w:rsidR="00650B91" w:rsidRDefault="00000000">
            <w:pPr>
              <w:pBdr>
                <w:top w:val="nil"/>
                <w:left w:val="nil"/>
                <w:bottom w:val="nil"/>
                <w:right w:val="nil"/>
                <w:between w:val="nil"/>
              </w:pBdr>
              <w:jc w:val="center"/>
              <w:rPr>
                <w:rFonts w:ascii="Muli" w:eastAsia="Muli" w:hAnsi="Muli" w:cs="Muli"/>
                <w:b/>
                <w:color w:val="EE0000"/>
                <w:sz w:val="22"/>
                <w:szCs w:val="22"/>
              </w:rPr>
            </w:pPr>
            <w:r>
              <w:rPr>
                <w:rFonts w:ascii="Muli" w:eastAsia="Muli" w:hAnsi="Muli" w:cs="Muli"/>
                <w:b/>
                <w:color w:val="EE0000"/>
                <w:sz w:val="22"/>
                <w:szCs w:val="22"/>
              </w:rPr>
              <w:t>Not set</w:t>
            </w:r>
          </w:p>
        </w:tc>
      </w:tr>
      <w:tr w:rsidR="00650B91" w14:paraId="7607F722"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318813FA"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Muli" w:eastAsia="Muli" w:hAnsi="Muli" w:cs="Muli"/>
                <w:b/>
                <w:color w:val="FF0000"/>
                <w:sz w:val="22"/>
                <w:szCs w:val="22"/>
              </w:rPr>
              <w:t>9.1</w:t>
            </w:r>
          </w:p>
        </w:tc>
        <w:tc>
          <w:tcPr>
            <w:tcW w:w="737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C73369C"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Calibri" w:eastAsia="Calibri" w:hAnsi="Calibri" w:cs="Calibri"/>
                <w:b/>
                <w:color w:val="FF0000"/>
              </w:rPr>
              <w:t xml:space="preserve">Complete mandatory safeguarding training </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B02E1E0" w14:textId="77777777" w:rsidR="00650B91" w:rsidRDefault="00000000">
            <w:pPr>
              <w:pBdr>
                <w:top w:val="nil"/>
                <w:left w:val="nil"/>
                <w:bottom w:val="nil"/>
                <w:right w:val="nil"/>
                <w:between w:val="nil"/>
              </w:pBdr>
              <w:rPr>
                <w:rFonts w:ascii="Muli" w:eastAsia="Muli" w:hAnsi="Muli" w:cs="Muli"/>
                <w:b/>
                <w:color w:val="FF0000"/>
                <w:sz w:val="22"/>
                <w:szCs w:val="22"/>
              </w:rPr>
            </w:pPr>
            <w:r>
              <w:rPr>
                <w:rFonts w:ascii="Calibri" w:eastAsia="Calibri" w:hAnsi="Calibri" w:cs="Calibri"/>
                <w:b/>
                <w:color w:val="FF0000"/>
              </w:rPr>
              <w:t>All governors</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A03B19" w14:textId="77777777" w:rsidR="00650B91" w:rsidRDefault="00000000">
            <w:pPr>
              <w:pBdr>
                <w:top w:val="nil"/>
                <w:left w:val="nil"/>
                <w:bottom w:val="nil"/>
                <w:right w:val="nil"/>
                <w:between w:val="nil"/>
              </w:pBdr>
              <w:jc w:val="center"/>
              <w:rPr>
                <w:rFonts w:ascii="Muli" w:eastAsia="Muli" w:hAnsi="Muli" w:cs="Muli"/>
                <w:b/>
                <w:color w:val="EE0000"/>
                <w:sz w:val="22"/>
                <w:szCs w:val="22"/>
              </w:rPr>
            </w:pPr>
            <w:r>
              <w:rPr>
                <w:rFonts w:ascii="Muli" w:eastAsia="Muli" w:hAnsi="Muli" w:cs="Muli"/>
                <w:b/>
                <w:color w:val="EE0000"/>
                <w:sz w:val="22"/>
                <w:szCs w:val="22"/>
              </w:rPr>
              <w:t>31.10.25</w:t>
            </w:r>
          </w:p>
        </w:tc>
      </w:tr>
      <w:tr w:rsidR="00650B91" w14:paraId="04286F99"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2AA0D760"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Muli" w:eastAsia="Muli" w:hAnsi="Muli" w:cs="Muli"/>
                <w:b/>
                <w:color w:val="FF0000"/>
                <w:sz w:val="22"/>
                <w:szCs w:val="22"/>
              </w:rPr>
              <w:t>9.2</w:t>
            </w:r>
          </w:p>
        </w:tc>
        <w:tc>
          <w:tcPr>
            <w:tcW w:w="737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77359CF"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Calibri" w:eastAsia="Calibri" w:hAnsi="Calibri" w:cs="Calibri"/>
                <w:b/>
                <w:color w:val="FF0000"/>
              </w:rPr>
              <w:t>Provide example safeguarding questions for a governor visit proforma.</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495589" w14:textId="77777777" w:rsidR="00650B91" w:rsidRDefault="00000000">
            <w:pPr>
              <w:pBdr>
                <w:top w:val="nil"/>
                <w:left w:val="nil"/>
                <w:bottom w:val="nil"/>
                <w:right w:val="nil"/>
                <w:between w:val="nil"/>
              </w:pBdr>
              <w:rPr>
                <w:rFonts w:ascii="Muli" w:eastAsia="Muli" w:hAnsi="Muli" w:cs="Muli"/>
                <w:b/>
                <w:color w:val="FF0000"/>
                <w:sz w:val="22"/>
                <w:szCs w:val="22"/>
              </w:rPr>
            </w:pPr>
            <w:r>
              <w:rPr>
                <w:rFonts w:ascii="Calibri" w:eastAsia="Calibri" w:hAnsi="Calibri" w:cs="Calibri"/>
                <w:b/>
                <w:color w:val="FF0000"/>
              </w:rPr>
              <w:t>GF</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B631BA5" w14:textId="77777777" w:rsidR="00650B91" w:rsidRDefault="00000000">
            <w:pPr>
              <w:pBdr>
                <w:top w:val="nil"/>
                <w:left w:val="nil"/>
                <w:bottom w:val="nil"/>
                <w:right w:val="nil"/>
                <w:between w:val="nil"/>
              </w:pBdr>
              <w:jc w:val="center"/>
              <w:rPr>
                <w:rFonts w:ascii="Muli" w:eastAsia="Muli" w:hAnsi="Muli" w:cs="Muli"/>
                <w:b/>
                <w:color w:val="EE0000"/>
                <w:sz w:val="22"/>
                <w:szCs w:val="22"/>
              </w:rPr>
            </w:pPr>
            <w:r>
              <w:rPr>
                <w:rFonts w:ascii="Muli" w:eastAsia="Muli" w:hAnsi="Muli" w:cs="Muli"/>
                <w:b/>
                <w:color w:val="EE0000"/>
                <w:sz w:val="22"/>
                <w:szCs w:val="22"/>
              </w:rPr>
              <w:t>Not set</w:t>
            </w:r>
          </w:p>
        </w:tc>
      </w:tr>
      <w:tr w:rsidR="00650B91" w14:paraId="2788F950"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1E4DEE37"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Muli" w:eastAsia="Muli" w:hAnsi="Muli" w:cs="Muli"/>
                <w:b/>
                <w:color w:val="FF0000"/>
                <w:sz w:val="22"/>
                <w:szCs w:val="22"/>
              </w:rPr>
              <w:t>9.4</w:t>
            </w:r>
          </w:p>
        </w:tc>
        <w:tc>
          <w:tcPr>
            <w:tcW w:w="737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EB87F36"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Calibri" w:eastAsia="Calibri" w:hAnsi="Calibri" w:cs="Calibri"/>
                <w:b/>
                <w:color w:val="FF0000"/>
              </w:rPr>
              <w:t>Check the Single Central Record for the junior school</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6F4FC2D" w14:textId="77777777" w:rsidR="00650B91" w:rsidRDefault="00000000">
            <w:pPr>
              <w:pBdr>
                <w:top w:val="nil"/>
                <w:left w:val="nil"/>
                <w:bottom w:val="nil"/>
                <w:right w:val="nil"/>
                <w:between w:val="nil"/>
              </w:pBdr>
              <w:rPr>
                <w:rFonts w:ascii="Muli" w:eastAsia="Muli" w:hAnsi="Muli" w:cs="Muli"/>
                <w:b/>
                <w:color w:val="FF0000"/>
                <w:sz w:val="22"/>
                <w:szCs w:val="22"/>
              </w:rPr>
            </w:pPr>
            <w:r>
              <w:rPr>
                <w:rFonts w:ascii="Calibri" w:eastAsia="Calibri" w:hAnsi="Calibri" w:cs="Calibri"/>
                <w:b/>
                <w:color w:val="FF0000"/>
              </w:rPr>
              <w:t>BM</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F7B4814" w14:textId="77777777" w:rsidR="00650B91" w:rsidRDefault="00000000">
            <w:pPr>
              <w:pBdr>
                <w:top w:val="nil"/>
                <w:left w:val="nil"/>
                <w:bottom w:val="nil"/>
                <w:right w:val="nil"/>
                <w:between w:val="nil"/>
              </w:pBdr>
              <w:jc w:val="center"/>
              <w:rPr>
                <w:rFonts w:ascii="Muli" w:eastAsia="Muli" w:hAnsi="Muli" w:cs="Muli"/>
                <w:b/>
                <w:color w:val="EE0000"/>
                <w:sz w:val="22"/>
                <w:szCs w:val="22"/>
              </w:rPr>
            </w:pPr>
            <w:r>
              <w:rPr>
                <w:rFonts w:ascii="Muli" w:eastAsia="Muli" w:hAnsi="Muli" w:cs="Muli"/>
                <w:b/>
                <w:color w:val="EE0000"/>
                <w:sz w:val="22"/>
                <w:szCs w:val="22"/>
              </w:rPr>
              <w:t>Term 2</w:t>
            </w:r>
          </w:p>
        </w:tc>
      </w:tr>
      <w:tr w:rsidR="00650B91" w14:paraId="0E28945E"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4CD147EE"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Muli" w:eastAsia="Muli" w:hAnsi="Muli" w:cs="Muli"/>
                <w:b/>
                <w:color w:val="FF0000"/>
                <w:sz w:val="22"/>
                <w:szCs w:val="22"/>
              </w:rPr>
              <w:t>9.5</w:t>
            </w:r>
          </w:p>
        </w:tc>
        <w:tc>
          <w:tcPr>
            <w:tcW w:w="8930" w:type="dxa"/>
            <w:gridSpan w:val="2"/>
            <w:tcBorders>
              <w:left w:val="single" w:sz="8" w:space="0" w:color="000000"/>
              <w:bottom w:val="single" w:sz="8" w:space="0" w:color="000000"/>
              <w:right w:val="single" w:sz="8" w:space="0" w:color="000000"/>
            </w:tcBorders>
            <w:vAlign w:val="center"/>
          </w:tcPr>
          <w:p w14:paraId="13C15572" w14:textId="77777777" w:rsidR="00650B91" w:rsidRDefault="00000000">
            <w:pPr>
              <w:widowControl/>
              <w:spacing w:line="276" w:lineRule="auto"/>
              <w:jc w:val="both"/>
              <w:rPr>
                <w:rFonts w:ascii="Calibri" w:eastAsia="Calibri" w:hAnsi="Calibri" w:cs="Calibri"/>
                <w:b/>
                <w:color w:val="EE0000"/>
              </w:rPr>
            </w:pPr>
            <w:r>
              <w:rPr>
                <w:rFonts w:ascii="Calibri" w:eastAsia="Calibri" w:hAnsi="Calibri" w:cs="Calibri"/>
                <w:b/>
                <w:color w:val="EE0000"/>
              </w:rPr>
              <w:t>EPL and BW to be invited to the Safeguarding Review sum up on 7.11.25</w:t>
            </w:r>
          </w:p>
        </w:tc>
        <w:tc>
          <w:tcPr>
            <w:tcW w:w="1276" w:type="dxa"/>
            <w:tcBorders>
              <w:left w:val="single" w:sz="8" w:space="0" w:color="000000"/>
              <w:bottom w:val="single" w:sz="8" w:space="0" w:color="000000"/>
              <w:right w:val="single" w:sz="8" w:space="0" w:color="000000"/>
            </w:tcBorders>
            <w:vAlign w:val="center"/>
          </w:tcPr>
          <w:p w14:paraId="7AF7C409" w14:textId="77777777" w:rsidR="00650B91" w:rsidRDefault="00000000">
            <w:pPr>
              <w:widowControl/>
              <w:spacing w:line="276" w:lineRule="auto"/>
              <w:jc w:val="center"/>
              <w:rPr>
                <w:rFonts w:ascii="Calibri" w:eastAsia="Calibri" w:hAnsi="Calibri" w:cs="Calibri"/>
                <w:b/>
                <w:color w:val="EE0000"/>
              </w:rPr>
            </w:pPr>
            <w:r>
              <w:rPr>
                <w:rFonts w:ascii="Calibri" w:eastAsia="Calibri" w:hAnsi="Calibri" w:cs="Calibri"/>
                <w:b/>
                <w:color w:val="EE0000"/>
              </w:rPr>
              <w:t>GF</w:t>
            </w:r>
          </w:p>
        </w:tc>
      </w:tr>
      <w:tr w:rsidR="00650B91" w14:paraId="2D6D8CA8"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45D0A0CE"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Muli" w:eastAsia="Muli" w:hAnsi="Muli" w:cs="Muli"/>
                <w:b/>
                <w:color w:val="FF0000"/>
                <w:sz w:val="22"/>
                <w:szCs w:val="22"/>
              </w:rPr>
              <w:t>10.1</w:t>
            </w:r>
          </w:p>
        </w:tc>
        <w:tc>
          <w:tcPr>
            <w:tcW w:w="737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FB5E3B0"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Calibri" w:eastAsia="Calibri" w:hAnsi="Calibri" w:cs="Calibri"/>
                <w:b/>
                <w:color w:val="FF0000"/>
              </w:rPr>
              <w:t>Review the parent survey report prepared by EP-L ahead of the next meeting.</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FECC383" w14:textId="77777777" w:rsidR="00650B91" w:rsidRDefault="00000000">
            <w:pPr>
              <w:pBdr>
                <w:top w:val="nil"/>
                <w:left w:val="nil"/>
                <w:bottom w:val="nil"/>
                <w:right w:val="nil"/>
                <w:between w:val="nil"/>
              </w:pBdr>
              <w:rPr>
                <w:rFonts w:ascii="Muli" w:eastAsia="Muli" w:hAnsi="Muli" w:cs="Muli"/>
                <w:b/>
                <w:color w:val="FF0000"/>
                <w:sz w:val="22"/>
                <w:szCs w:val="22"/>
              </w:rPr>
            </w:pPr>
            <w:r>
              <w:rPr>
                <w:rFonts w:ascii="Calibri" w:eastAsia="Calibri" w:hAnsi="Calibri" w:cs="Calibri"/>
                <w:b/>
                <w:color w:val="FF0000"/>
              </w:rPr>
              <w:t>All governors</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91533B6" w14:textId="77777777" w:rsidR="00650B91" w:rsidRDefault="00000000">
            <w:pPr>
              <w:pBdr>
                <w:top w:val="nil"/>
                <w:left w:val="nil"/>
                <w:bottom w:val="nil"/>
                <w:right w:val="nil"/>
                <w:between w:val="nil"/>
              </w:pBdr>
              <w:jc w:val="center"/>
              <w:rPr>
                <w:rFonts w:ascii="Muli" w:eastAsia="Muli" w:hAnsi="Muli" w:cs="Muli"/>
                <w:b/>
                <w:color w:val="EE0000"/>
                <w:sz w:val="22"/>
                <w:szCs w:val="22"/>
              </w:rPr>
            </w:pPr>
            <w:r>
              <w:rPr>
                <w:rFonts w:ascii="Muli" w:eastAsia="Muli" w:hAnsi="Muli" w:cs="Muli"/>
                <w:b/>
                <w:color w:val="EE0000"/>
                <w:sz w:val="22"/>
                <w:szCs w:val="22"/>
              </w:rPr>
              <w:t>Term 2 LGB</w:t>
            </w:r>
          </w:p>
        </w:tc>
      </w:tr>
      <w:tr w:rsidR="00650B91" w14:paraId="5DCBB5A9"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5EB9E411"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Muli" w:eastAsia="Muli" w:hAnsi="Muli" w:cs="Muli"/>
                <w:b/>
                <w:color w:val="FF0000"/>
                <w:sz w:val="22"/>
                <w:szCs w:val="22"/>
              </w:rPr>
              <w:t>10.1</w:t>
            </w:r>
          </w:p>
        </w:tc>
        <w:tc>
          <w:tcPr>
            <w:tcW w:w="737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C6F549E"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Calibri" w:eastAsia="Calibri" w:hAnsi="Calibri" w:cs="Calibri"/>
                <w:b/>
                <w:color w:val="FF0000"/>
              </w:rPr>
              <w:t>Add the parent survey report to the agenda for the next meeting for full discussion.</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60DEF36" w14:textId="77777777" w:rsidR="00650B91" w:rsidRDefault="00000000">
            <w:pPr>
              <w:pBdr>
                <w:top w:val="nil"/>
                <w:left w:val="nil"/>
                <w:bottom w:val="nil"/>
                <w:right w:val="nil"/>
                <w:between w:val="nil"/>
              </w:pBdr>
              <w:rPr>
                <w:rFonts w:ascii="Muli" w:eastAsia="Muli" w:hAnsi="Muli" w:cs="Muli"/>
                <w:b/>
                <w:color w:val="FF0000"/>
                <w:sz w:val="22"/>
                <w:szCs w:val="22"/>
              </w:rPr>
            </w:pPr>
            <w:r>
              <w:rPr>
                <w:rFonts w:ascii="Calibri" w:eastAsia="Calibri" w:hAnsi="Calibri" w:cs="Calibri"/>
                <w:b/>
                <w:color w:val="FF0000"/>
              </w:rPr>
              <w:t>JaB</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F9EE534" w14:textId="77777777" w:rsidR="00650B91" w:rsidRDefault="00000000">
            <w:pPr>
              <w:pBdr>
                <w:top w:val="nil"/>
                <w:left w:val="nil"/>
                <w:bottom w:val="nil"/>
                <w:right w:val="nil"/>
                <w:between w:val="nil"/>
              </w:pBdr>
              <w:jc w:val="center"/>
              <w:rPr>
                <w:rFonts w:ascii="Muli" w:eastAsia="Muli" w:hAnsi="Muli" w:cs="Muli"/>
                <w:b/>
                <w:color w:val="EE0000"/>
                <w:sz w:val="22"/>
                <w:szCs w:val="22"/>
              </w:rPr>
            </w:pPr>
            <w:r>
              <w:rPr>
                <w:rFonts w:ascii="Muli" w:eastAsia="Muli" w:hAnsi="Muli" w:cs="Muli"/>
                <w:b/>
                <w:color w:val="EE0000"/>
                <w:sz w:val="22"/>
                <w:szCs w:val="22"/>
              </w:rPr>
              <w:t>Term 2 LGB</w:t>
            </w:r>
          </w:p>
        </w:tc>
      </w:tr>
      <w:tr w:rsidR="00650B91" w14:paraId="076EB510" w14:textId="77777777">
        <w:trPr>
          <w:trHeight w:val="48"/>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6B04EFF4"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Muli" w:eastAsia="Muli" w:hAnsi="Muli" w:cs="Muli"/>
                <w:b/>
                <w:color w:val="FF0000"/>
                <w:sz w:val="22"/>
                <w:szCs w:val="22"/>
              </w:rPr>
              <w:t>11.2</w:t>
            </w:r>
          </w:p>
        </w:tc>
        <w:tc>
          <w:tcPr>
            <w:tcW w:w="737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76627F"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Calibri" w:eastAsia="Calibri" w:hAnsi="Calibri" w:cs="Calibri"/>
                <w:b/>
                <w:color w:val="FF0000"/>
              </w:rPr>
              <w:t>Review the list of outstanding actions and provide an update on their status to JaB.</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AD698B" w14:textId="77777777" w:rsidR="00650B91" w:rsidRDefault="00000000">
            <w:pPr>
              <w:pBdr>
                <w:top w:val="nil"/>
                <w:left w:val="nil"/>
                <w:bottom w:val="nil"/>
                <w:right w:val="nil"/>
                <w:between w:val="nil"/>
              </w:pBdr>
              <w:rPr>
                <w:rFonts w:ascii="Muli" w:eastAsia="Muli" w:hAnsi="Muli" w:cs="Muli"/>
                <w:b/>
                <w:color w:val="FF0000"/>
                <w:sz w:val="22"/>
                <w:szCs w:val="22"/>
              </w:rPr>
            </w:pPr>
            <w:r>
              <w:rPr>
                <w:rFonts w:ascii="Calibri" w:eastAsia="Calibri" w:hAnsi="Calibri" w:cs="Calibri"/>
                <w:b/>
                <w:color w:val="FF0000"/>
              </w:rPr>
              <w:t>GF</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B6D74F" w14:textId="77777777" w:rsidR="00650B91" w:rsidRDefault="00000000">
            <w:pPr>
              <w:pBdr>
                <w:top w:val="nil"/>
                <w:left w:val="nil"/>
                <w:bottom w:val="nil"/>
                <w:right w:val="nil"/>
                <w:between w:val="nil"/>
              </w:pBdr>
              <w:jc w:val="center"/>
              <w:rPr>
                <w:rFonts w:ascii="Muli" w:eastAsia="Muli" w:hAnsi="Muli" w:cs="Muli"/>
                <w:b/>
                <w:color w:val="EE0000"/>
                <w:sz w:val="22"/>
                <w:szCs w:val="22"/>
              </w:rPr>
            </w:pPr>
            <w:r>
              <w:rPr>
                <w:rFonts w:ascii="Muli" w:eastAsia="Muli" w:hAnsi="Muli" w:cs="Muli"/>
                <w:b/>
                <w:color w:val="EE0000"/>
                <w:sz w:val="22"/>
                <w:szCs w:val="22"/>
              </w:rPr>
              <w:t>24.10.25</w:t>
            </w:r>
          </w:p>
        </w:tc>
      </w:tr>
      <w:tr w:rsidR="00650B91" w14:paraId="265D53D5"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3D24E59A"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Muli" w:eastAsia="Muli" w:hAnsi="Muli" w:cs="Muli"/>
                <w:b/>
                <w:color w:val="FF0000"/>
                <w:sz w:val="22"/>
                <w:szCs w:val="22"/>
              </w:rPr>
              <w:t>11.2</w:t>
            </w:r>
          </w:p>
        </w:tc>
        <w:tc>
          <w:tcPr>
            <w:tcW w:w="737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B892707"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Calibri" w:eastAsia="Calibri" w:hAnsi="Calibri" w:cs="Calibri"/>
                <w:b/>
                <w:color w:val="FF0000"/>
              </w:rPr>
              <w:t>Circulate the updated list of actions following review by GF, ensuring any incomplete items are carried forward.</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7AB0877" w14:textId="77777777" w:rsidR="00650B91" w:rsidRDefault="00000000">
            <w:pPr>
              <w:pBdr>
                <w:top w:val="nil"/>
                <w:left w:val="nil"/>
                <w:bottom w:val="nil"/>
                <w:right w:val="nil"/>
                <w:between w:val="nil"/>
              </w:pBdr>
              <w:rPr>
                <w:rFonts w:ascii="Muli" w:eastAsia="Muli" w:hAnsi="Muli" w:cs="Muli"/>
                <w:b/>
                <w:color w:val="FF0000"/>
                <w:sz w:val="22"/>
                <w:szCs w:val="22"/>
              </w:rPr>
            </w:pPr>
            <w:r>
              <w:rPr>
                <w:rFonts w:ascii="Calibri" w:eastAsia="Calibri" w:hAnsi="Calibri" w:cs="Calibri"/>
                <w:b/>
                <w:color w:val="FF0000"/>
              </w:rPr>
              <w:t>JaB</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7709DAA" w14:textId="77777777" w:rsidR="00650B91" w:rsidRDefault="00000000">
            <w:pPr>
              <w:pBdr>
                <w:top w:val="nil"/>
                <w:left w:val="nil"/>
                <w:bottom w:val="nil"/>
                <w:right w:val="nil"/>
                <w:between w:val="nil"/>
              </w:pBdr>
              <w:jc w:val="center"/>
              <w:rPr>
                <w:rFonts w:ascii="Muli" w:eastAsia="Muli" w:hAnsi="Muli" w:cs="Muli"/>
                <w:b/>
                <w:color w:val="EE0000"/>
                <w:sz w:val="22"/>
                <w:szCs w:val="22"/>
              </w:rPr>
            </w:pPr>
            <w:r>
              <w:rPr>
                <w:rFonts w:ascii="Muli" w:eastAsia="Muli" w:hAnsi="Muli" w:cs="Muli"/>
                <w:b/>
                <w:color w:val="EE0000"/>
                <w:sz w:val="22"/>
                <w:szCs w:val="22"/>
              </w:rPr>
              <w:t>31.10.25</w:t>
            </w:r>
          </w:p>
        </w:tc>
      </w:tr>
      <w:tr w:rsidR="00650B91" w14:paraId="240C769A"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6565DA62"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Muli" w:eastAsia="Muli" w:hAnsi="Muli" w:cs="Muli"/>
                <w:b/>
                <w:color w:val="FF0000"/>
                <w:sz w:val="22"/>
                <w:szCs w:val="22"/>
              </w:rPr>
              <w:t>11.2</w:t>
            </w:r>
          </w:p>
        </w:tc>
        <w:tc>
          <w:tcPr>
            <w:tcW w:w="737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F77D0CC" w14:textId="77777777" w:rsidR="00650B91" w:rsidRDefault="00000000">
            <w:pPr>
              <w:widowControl/>
              <w:pBdr>
                <w:top w:val="nil"/>
                <w:left w:val="nil"/>
                <w:bottom w:val="nil"/>
                <w:right w:val="nil"/>
                <w:between w:val="nil"/>
              </w:pBdr>
              <w:jc w:val="both"/>
              <w:rPr>
                <w:rFonts w:ascii="Calibri" w:eastAsia="Calibri" w:hAnsi="Calibri" w:cs="Calibri"/>
                <w:b/>
                <w:color w:val="FF0000"/>
              </w:rPr>
            </w:pPr>
            <w:r>
              <w:rPr>
                <w:rFonts w:ascii="Calibri" w:eastAsia="Calibri" w:hAnsi="Calibri" w:cs="Calibri"/>
                <w:b/>
                <w:color w:val="FF0000"/>
              </w:rPr>
              <w:t>Ensure the joint Diagnostic Day report is placed in the shared folder for governors.</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291EADE" w14:textId="77777777" w:rsidR="00650B91" w:rsidRDefault="00000000">
            <w:pPr>
              <w:pBdr>
                <w:top w:val="nil"/>
                <w:left w:val="nil"/>
                <w:bottom w:val="nil"/>
                <w:right w:val="nil"/>
                <w:between w:val="nil"/>
              </w:pBdr>
              <w:rPr>
                <w:rFonts w:ascii="Calibri" w:eastAsia="Calibri" w:hAnsi="Calibri" w:cs="Calibri"/>
                <w:b/>
                <w:color w:val="FF0000"/>
              </w:rPr>
            </w:pPr>
            <w:r>
              <w:rPr>
                <w:rFonts w:ascii="Calibri" w:eastAsia="Calibri" w:hAnsi="Calibri" w:cs="Calibri"/>
                <w:b/>
                <w:color w:val="FF0000"/>
              </w:rPr>
              <w:t>GF</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EC0870" w14:textId="77777777" w:rsidR="00650B91" w:rsidRDefault="00000000">
            <w:pPr>
              <w:pBdr>
                <w:top w:val="nil"/>
                <w:left w:val="nil"/>
                <w:bottom w:val="nil"/>
                <w:right w:val="nil"/>
                <w:between w:val="nil"/>
              </w:pBdr>
              <w:jc w:val="center"/>
              <w:rPr>
                <w:rFonts w:ascii="Muli" w:eastAsia="Muli" w:hAnsi="Muli" w:cs="Muli"/>
                <w:b/>
                <w:color w:val="EE0000"/>
                <w:sz w:val="22"/>
                <w:szCs w:val="22"/>
              </w:rPr>
            </w:pPr>
            <w:r>
              <w:rPr>
                <w:rFonts w:ascii="Muli" w:eastAsia="Muli" w:hAnsi="Muli" w:cs="Muli"/>
                <w:b/>
                <w:color w:val="EE0000"/>
                <w:sz w:val="22"/>
                <w:szCs w:val="22"/>
              </w:rPr>
              <w:t>Not set</w:t>
            </w:r>
          </w:p>
        </w:tc>
      </w:tr>
      <w:tr w:rsidR="00650B91" w14:paraId="1A161928"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0D2EA81F"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Muli" w:eastAsia="Muli" w:hAnsi="Muli" w:cs="Muli"/>
                <w:b/>
                <w:color w:val="FF0000"/>
                <w:sz w:val="22"/>
                <w:szCs w:val="22"/>
              </w:rPr>
              <w:t>12.1</w:t>
            </w:r>
          </w:p>
        </w:tc>
        <w:tc>
          <w:tcPr>
            <w:tcW w:w="737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F46D40" w14:textId="77777777" w:rsidR="00650B91" w:rsidRDefault="00000000">
            <w:pPr>
              <w:widowControl/>
              <w:pBdr>
                <w:top w:val="nil"/>
                <w:left w:val="nil"/>
                <w:bottom w:val="nil"/>
                <w:right w:val="nil"/>
                <w:between w:val="nil"/>
              </w:pBdr>
              <w:jc w:val="both"/>
              <w:rPr>
                <w:rFonts w:ascii="Calibri" w:eastAsia="Calibri" w:hAnsi="Calibri" w:cs="Calibri"/>
                <w:b/>
                <w:color w:val="FF0000"/>
              </w:rPr>
            </w:pPr>
            <w:r>
              <w:rPr>
                <w:rFonts w:ascii="Calibri" w:eastAsia="Calibri" w:hAnsi="Calibri" w:cs="Calibri"/>
                <w:b/>
                <w:color w:val="FF0000"/>
              </w:rPr>
              <w:t>Provide an update on the CST support staff pay and industrial action situation if there are further developments.</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9100EBC" w14:textId="77777777" w:rsidR="00650B91" w:rsidRDefault="00000000">
            <w:pPr>
              <w:pBdr>
                <w:top w:val="nil"/>
                <w:left w:val="nil"/>
                <w:bottom w:val="nil"/>
                <w:right w:val="nil"/>
                <w:between w:val="nil"/>
              </w:pBdr>
              <w:rPr>
                <w:rFonts w:ascii="Calibri" w:eastAsia="Calibri" w:hAnsi="Calibri" w:cs="Calibri"/>
                <w:b/>
                <w:color w:val="FF0000"/>
              </w:rPr>
            </w:pPr>
            <w:r>
              <w:rPr>
                <w:rFonts w:ascii="Calibri" w:eastAsia="Calibri" w:hAnsi="Calibri" w:cs="Calibri"/>
                <w:b/>
                <w:color w:val="FF0000"/>
              </w:rPr>
              <w:t>GF</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8121E02" w14:textId="77777777" w:rsidR="00650B91" w:rsidRDefault="00000000">
            <w:pPr>
              <w:pBdr>
                <w:top w:val="nil"/>
                <w:left w:val="nil"/>
                <w:bottom w:val="nil"/>
                <w:right w:val="nil"/>
                <w:between w:val="nil"/>
              </w:pBdr>
              <w:jc w:val="center"/>
              <w:rPr>
                <w:rFonts w:ascii="Muli" w:eastAsia="Muli" w:hAnsi="Muli" w:cs="Muli"/>
                <w:b/>
                <w:color w:val="EE0000"/>
                <w:sz w:val="22"/>
                <w:szCs w:val="22"/>
              </w:rPr>
            </w:pPr>
            <w:r>
              <w:rPr>
                <w:rFonts w:ascii="Muli" w:eastAsia="Muli" w:hAnsi="Muli" w:cs="Muli"/>
                <w:b/>
                <w:color w:val="EE0000"/>
                <w:sz w:val="22"/>
                <w:szCs w:val="22"/>
              </w:rPr>
              <w:t>As available</w:t>
            </w:r>
          </w:p>
        </w:tc>
      </w:tr>
      <w:tr w:rsidR="00650B91" w14:paraId="13A9FB87" w14:textId="77777777">
        <w:trPr>
          <w:trHeight w:val="40"/>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5CCFD29F" w14:textId="77777777" w:rsidR="00650B91" w:rsidRDefault="00000000">
            <w:pPr>
              <w:widowControl/>
              <w:pBdr>
                <w:top w:val="nil"/>
                <w:left w:val="nil"/>
                <w:bottom w:val="nil"/>
                <w:right w:val="nil"/>
                <w:between w:val="nil"/>
              </w:pBdr>
              <w:jc w:val="both"/>
              <w:rPr>
                <w:rFonts w:ascii="Muli" w:eastAsia="Muli" w:hAnsi="Muli" w:cs="Muli"/>
                <w:b/>
                <w:color w:val="FF0000"/>
                <w:sz w:val="22"/>
                <w:szCs w:val="22"/>
              </w:rPr>
            </w:pPr>
            <w:r>
              <w:rPr>
                <w:rFonts w:ascii="Muli" w:eastAsia="Muli" w:hAnsi="Muli" w:cs="Muli"/>
                <w:b/>
                <w:color w:val="FF0000"/>
                <w:sz w:val="22"/>
                <w:szCs w:val="22"/>
              </w:rPr>
              <w:t>12.2</w:t>
            </w:r>
          </w:p>
        </w:tc>
        <w:tc>
          <w:tcPr>
            <w:tcW w:w="737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CFF55B" w14:textId="77777777" w:rsidR="00650B91" w:rsidRDefault="00000000">
            <w:pPr>
              <w:widowControl/>
              <w:pBdr>
                <w:top w:val="nil"/>
                <w:left w:val="nil"/>
                <w:bottom w:val="nil"/>
                <w:right w:val="nil"/>
                <w:between w:val="nil"/>
              </w:pBdr>
              <w:jc w:val="both"/>
              <w:rPr>
                <w:rFonts w:ascii="Calibri" w:eastAsia="Calibri" w:hAnsi="Calibri" w:cs="Calibri"/>
                <w:b/>
                <w:color w:val="FF0000"/>
              </w:rPr>
            </w:pPr>
            <w:r>
              <w:rPr>
                <w:rFonts w:ascii="Calibri" w:eastAsia="Calibri" w:hAnsi="Calibri" w:cs="Calibri"/>
                <w:b/>
                <w:color w:val="FF0000"/>
              </w:rPr>
              <w:t>Share Equalities Objectives via GovernorHub for comment and approval prior to publication</w:t>
            </w:r>
          </w:p>
        </w:tc>
        <w:tc>
          <w:tcPr>
            <w:tcW w:w="155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04647F" w14:textId="77777777" w:rsidR="00650B91" w:rsidRDefault="00000000">
            <w:pPr>
              <w:pBdr>
                <w:top w:val="nil"/>
                <w:left w:val="nil"/>
                <w:bottom w:val="nil"/>
                <w:right w:val="nil"/>
                <w:between w:val="nil"/>
              </w:pBdr>
              <w:rPr>
                <w:rFonts w:ascii="Calibri" w:eastAsia="Calibri" w:hAnsi="Calibri" w:cs="Calibri"/>
                <w:b/>
                <w:color w:val="FF0000"/>
              </w:rPr>
            </w:pPr>
            <w:r>
              <w:rPr>
                <w:rFonts w:ascii="Calibri" w:eastAsia="Calibri" w:hAnsi="Calibri" w:cs="Calibri"/>
                <w:b/>
                <w:color w:val="FF0000"/>
              </w:rPr>
              <w:t>GF</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903E12" w14:textId="77777777" w:rsidR="00650B91" w:rsidRDefault="00000000">
            <w:pPr>
              <w:pBdr>
                <w:top w:val="nil"/>
                <w:left w:val="nil"/>
                <w:bottom w:val="nil"/>
                <w:right w:val="nil"/>
                <w:between w:val="nil"/>
              </w:pBdr>
              <w:jc w:val="center"/>
              <w:rPr>
                <w:rFonts w:ascii="Muli" w:eastAsia="Muli" w:hAnsi="Muli" w:cs="Muli"/>
                <w:b/>
                <w:color w:val="EE0000"/>
                <w:sz w:val="22"/>
                <w:szCs w:val="22"/>
              </w:rPr>
            </w:pPr>
            <w:r>
              <w:rPr>
                <w:rFonts w:ascii="Muli" w:eastAsia="Muli" w:hAnsi="Muli" w:cs="Muli"/>
                <w:b/>
                <w:color w:val="EE0000"/>
                <w:sz w:val="22"/>
                <w:szCs w:val="22"/>
              </w:rPr>
              <w:t>ASAP</w:t>
            </w:r>
          </w:p>
        </w:tc>
      </w:tr>
    </w:tbl>
    <w:p w14:paraId="7B232C5A" w14:textId="77777777" w:rsidR="00650B91" w:rsidRDefault="00650B91">
      <w:pPr>
        <w:widowControl/>
        <w:spacing w:line="276" w:lineRule="auto"/>
        <w:rPr>
          <w:rFonts w:ascii="Montserrat" w:eastAsia="Montserrat" w:hAnsi="Montserrat" w:cs="Montserrat"/>
          <w:sz w:val="22"/>
          <w:szCs w:val="22"/>
        </w:rPr>
      </w:pPr>
    </w:p>
    <w:p w14:paraId="0F696F63" w14:textId="77777777" w:rsidR="00650B91" w:rsidRDefault="00000000">
      <w:pPr>
        <w:widowControl/>
        <w:rPr>
          <w:rFonts w:ascii="Montserrat" w:eastAsia="Montserrat" w:hAnsi="Montserrat" w:cs="Montserrat"/>
          <w:sz w:val="22"/>
          <w:szCs w:val="22"/>
        </w:rPr>
      </w:pPr>
      <w:r>
        <w:br w:type="page"/>
      </w:r>
    </w:p>
    <w:p w14:paraId="5AE2D1A6" w14:textId="77777777" w:rsidR="00650B91" w:rsidRDefault="00650B91">
      <w:pPr>
        <w:widowControl/>
        <w:spacing w:line="276" w:lineRule="auto"/>
        <w:rPr>
          <w:rFonts w:ascii="Montserrat" w:eastAsia="Montserrat" w:hAnsi="Montserrat" w:cs="Montserrat"/>
          <w:sz w:val="22"/>
          <w:szCs w:val="22"/>
        </w:rPr>
      </w:pPr>
    </w:p>
    <w:tbl>
      <w:tblPr>
        <w:tblStyle w:val="aff3"/>
        <w:tblW w:w="1091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0"/>
        <w:gridCol w:w="10206"/>
      </w:tblGrid>
      <w:tr w:rsidR="00650B91" w14:paraId="7B09B49B" w14:textId="77777777">
        <w:tc>
          <w:tcPr>
            <w:tcW w:w="710" w:type="dxa"/>
            <w:shd w:val="clear" w:color="auto" w:fill="FFE599"/>
          </w:tcPr>
          <w:p w14:paraId="4A91BF58" w14:textId="77777777" w:rsidR="00650B91" w:rsidRDefault="00650B91">
            <w:pPr>
              <w:widowControl/>
              <w:rPr>
                <w:rFonts w:ascii="Calibri" w:eastAsia="Calibri" w:hAnsi="Calibri" w:cs="Calibri"/>
                <w:b/>
                <w:color w:val="0070C0"/>
              </w:rPr>
            </w:pPr>
          </w:p>
        </w:tc>
        <w:tc>
          <w:tcPr>
            <w:tcW w:w="10206" w:type="dxa"/>
            <w:shd w:val="clear" w:color="auto" w:fill="FFE599"/>
          </w:tcPr>
          <w:p w14:paraId="54667E57" w14:textId="77777777" w:rsidR="00650B91" w:rsidRDefault="00000000">
            <w:pPr>
              <w:widowControl/>
              <w:jc w:val="center"/>
              <w:rPr>
                <w:rFonts w:ascii="Calibri" w:eastAsia="Calibri" w:hAnsi="Calibri" w:cs="Calibri"/>
                <w:b/>
                <w:color w:val="0070C0"/>
              </w:rPr>
            </w:pPr>
            <w:r>
              <w:rPr>
                <w:rFonts w:ascii="Calibri" w:eastAsia="Calibri" w:hAnsi="Calibri" w:cs="Calibri"/>
                <w:b/>
              </w:rPr>
              <w:t>Decisions Taken</w:t>
            </w:r>
          </w:p>
        </w:tc>
      </w:tr>
      <w:tr w:rsidR="00650B91" w14:paraId="362228E9" w14:textId="77777777">
        <w:tc>
          <w:tcPr>
            <w:tcW w:w="710" w:type="dxa"/>
          </w:tcPr>
          <w:p w14:paraId="3E6298D1" w14:textId="77777777" w:rsidR="00650B91" w:rsidRDefault="00000000">
            <w:pPr>
              <w:widowControl/>
              <w:rPr>
                <w:rFonts w:ascii="Calibri" w:eastAsia="Calibri" w:hAnsi="Calibri" w:cs="Calibri"/>
                <w:b/>
                <w:color w:val="0070C0"/>
              </w:rPr>
            </w:pPr>
            <w:r>
              <w:rPr>
                <w:rFonts w:ascii="Calibri" w:eastAsia="Calibri" w:hAnsi="Calibri" w:cs="Calibri"/>
                <w:b/>
                <w:color w:val="0070C0"/>
              </w:rPr>
              <w:t>2.1</w:t>
            </w:r>
          </w:p>
        </w:tc>
        <w:tc>
          <w:tcPr>
            <w:tcW w:w="10206" w:type="dxa"/>
          </w:tcPr>
          <w:p w14:paraId="678D632A" w14:textId="77777777" w:rsidR="00650B91" w:rsidRDefault="00000000">
            <w:pPr>
              <w:widowControl/>
              <w:pBdr>
                <w:top w:val="nil"/>
                <w:left w:val="nil"/>
                <w:bottom w:val="nil"/>
                <w:right w:val="nil"/>
                <w:between w:val="nil"/>
              </w:pBdr>
              <w:rPr>
                <w:rFonts w:ascii="Calibri" w:eastAsia="Calibri" w:hAnsi="Calibri" w:cs="Calibri"/>
                <w:b/>
                <w:color w:val="0070C0"/>
              </w:rPr>
            </w:pPr>
            <w:r>
              <w:rPr>
                <w:rFonts w:ascii="Calibri" w:eastAsia="Calibri" w:hAnsi="Calibri" w:cs="Calibri"/>
                <w:b/>
                <w:color w:val="0070C0"/>
              </w:rPr>
              <w:t>Minutes of the meeting held 9</w:t>
            </w:r>
            <w:r>
              <w:rPr>
                <w:rFonts w:ascii="Calibri" w:eastAsia="Calibri" w:hAnsi="Calibri" w:cs="Calibri"/>
                <w:b/>
                <w:color w:val="0070C0"/>
                <w:vertAlign w:val="superscript"/>
              </w:rPr>
              <w:t>th</w:t>
            </w:r>
            <w:r>
              <w:rPr>
                <w:rFonts w:ascii="Calibri" w:eastAsia="Calibri" w:hAnsi="Calibri" w:cs="Calibri"/>
                <w:b/>
                <w:color w:val="0070C0"/>
              </w:rPr>
              <w:t xml:space="preserve"> July 2025 (HJS</w:t>
            </w:r>
            <w:proofErr w:type="gramStart"/>
            <w:r>
              <w:rPr>
                <w:rFonts w:ascii="Calibri" w:eastAsia="Calibri" w:hAnsi="Calibri" w:cs="Calibri"/>
                <w:b/>
                <w:color w:val="0070C0"/>
              </w:rPr>
              <w:t>)</w:t>
            </w:r>
            <w:proofErr w:type="gramEnd"/>
            <w:r>
              <w:rPr>
                <w:rFonts w:ascii="Calibri" w:eastAsia="Calibri" w:hAnsi="Calibri" w:cs="Calibri"/>
                <w:b/>
                <w:color w:val="0070C0"/>
              </w:rPr>
              <w:t xml:space="preserve"> and 16</w:t>
            </w:r>
            <w:r>
              <w:rPr>
                <w:rFonts w:ascii="Calibri" w:eastAsia="Calibri" w:hAnsi="Calibri" w:cs="Calibri"/>
                <w:b/>
                <w:color w:val="0070C0"/>
                <w:vertAlign w:val="superscript"/>
              </w:rPr>
              <w:t>th</w:t>
            </w:r>
            <w:r>
              <w:rPr>
                <w:rFonts w:ascii="Calibri" w:eastAsia="Calibri" w:hAnsi="Calibri" w:cs="Calibri"/>
                <w:b/>
                <w:color w:val="0070C0"/>
              </w:rPr>
              <w:t xml:space="preserve"> July (HIS) approved</w:t>
            </w:r>
          </w:p>
        </w:tc>
      </w:tr>
      <w:tr w:rsidR="00650B91" w14:paraId="135FE2C4" w14:textId="77777777">
        <w:tc>
          <w:tcPr>
            <w:tcW w:w="710" w:type="dxa"/>
          </w:tcPr>
          <w:p w14:paraId="578846A3" w14:textId="77777777" w:rsidR="00650B91" w:rsidRDefault="00000000">
            <w:pPr>
              <w:widowControl/>
              <w:rPr>
                <w:rFonts w:ascii="Calibri" w:eastAsia="Calibri" w:hAnsi="Calibri" w:cs="Calibri"/>
                <w:b/>
                <w:color w:val="0070C0"/>
              </w:rPr>
            </w:pPr>
            <w:r>
              <w:rPr>
                <w:rFonts w:ascii="Calibri" w:eastAsia="Calibri" w:hAnsi="Calibri" w:cs="Calibri"/>
                <w:b/>
                <w:color w:val="0070C0"/>
              </w:rPr>
              <w:t>3.1</w:t>
            </w:r>
          </w:p>
        </w:tc>
        <w:tc>
          <w:tcPr>
            <w:tcW w:w="10206" w:type="dxa"/>
          </w:tcPr>
          <w:p w14:paraId="220ACCCF" w14:textId="77777777" w:rsidR="00650B91" w:rsidRDefault="00000000">
            <w:pPr>
              <w:widowControl/>
              <w:pBdr>
                <w:top w:val="nil"/>
                <w:left w:val="nil"/>
                <w:bottom w:val="nil"/>
                <w:right w:val="nil"/>
                <w:between w:val="nil"/>
              </w:pBdr>
              <w:rPr>
                <w:rFonts w:ascii="Calibri" w:eastAsia="Calibri" w:hAnsi="Calibri" w:cs="Calibri"/>
                <w:b/>
                <w:color w:val="0070C0"/>
              </w:rPr>
            </w:pPr>
            <w:r>
              <w:rPr>
                <w:rFonts w:ascii="Calibri" w:eastAsia="Calibri" w:hAnsi="Calibri" w:cs="Calibri"/>
                <w:b/>
                <w:color w:val="0070C0"/>
              </w:rPr>
              <w:t>AS and HP were elected as co-chairs and EP-L was elected as Vice Chair.</w:t>
            </w:r>
          </w:p>
        </w:tc>
      </w:tr>
      <w:tr w:rsidR="00650B91" w14:paraId="67D57119" w14:textId="77777777">
        <w:tc>
          <w:tcPr>
            <w:tcW w:w="710" w:type="dxa"/>
          </w:tcPr>
          <w:p w14:paraId="608B2A34" w14:textId="77777777" w:rsidR="00650B91" w:rsidRDefault="00000000">
            <w:pPr>
              <w:widowControl/>
              <w:rPr>
                <w:rFonts w:ascii="Calibri" w:eastAsia="Calibri" w:hAnsi="Calibri" w:cs="Calibri"/>
                <w:b/>
                <w:color w:val="0070C0"/>
              </w:rPr>
            </w:pPr>
            <w:r>
              <w:rPr>
                <w:rFonts w:ascii="Calibri" w:eastAsia="Calibri" w:hAnsi="Calibri" w:cs="Calibri"/>
                <w:b/>
                <w:color w:val="0070C0"/>
              </w:rPr>
              <w:t>3.4</w:t>
            </w:r>
          </w:p>
        </w:tc>
        <w:tc>
          <w:tcPr>
            <w:tcW w:w="10206" w:type="dxa"/>
          </w:tcPr>
          <w:p w14:paraId="55DF0526" w14:textId="77777777" w:rsidR="00650B91" w:rsidRDefault="00000000">
            <w:pPr>
              <w:widowControl/>
              <w:pBdr>
                <w:top w:val="nil"/>
                <w:left w:val="nil"/>
                <w:bottom w:val="nil"/>
                <w:right w:val="nil"/>
                <w:between w:val="nil"/>
              </w:pBdr>
              <w:rPr>
                <w:rFonts w:ascii="Calibri" w:eastAsia="Calibri" w:hAnsi="Calibri" w:cs="Calibri"/>
                <w:b/>
                <w:color w:val="0070C0"/>
              </w:rPr>
            </w:pPr>
            <w:r>
              <w:rPr>
                <w:rFonts w:ascii="Calibri" w:eastAsia="Calibri" w:hAnsi="Calibri" w:cs="Calibri"/>
                <w:b/>
                <w:color w:val="0070C0"/>
              </w:rPr>
              <w:t>The 'Ways of Working' document was adopted by the Local Governing Body.</w:t>
            </w:r>
          </w:p>
        </w:tc>
      </w:tr>
      <w:tr w:rsidR="00650B91" w14:paraId="75C34832" w14:textId="77777777">
        <w:tc>
          <w:tcPr>
            <w:tcW w:w="710" w:type="dxa"/>
          </w:tcPr>
          <w:p w14:paraId="0260B450" w14:textId="77777777" w:rsidR="00650B91" w:rsidRDefault="00000000">
            <w:pPr>
              <w:widowControl/>
              <w:rPr>
                <w:rFonts w:ascii="Calibri" w:eastAsia="Calibri" w:hAnsi="Calibri" w:cs="Calibri"/>
                <w:b/>
                <w:color w:val="0070C0"/>
              </w:rPr>
            </w:pPr>
            <w:r>
              <w:rPr>
                <w:rFonts w:ascii="Calibri" w:eastAsia="Calibri" w:hAnsi="Calibri" w:cs="Calibri"/>
                <w:b/>
                <w:color w:val="0070C0"/>
              </w:rPr>
              <w:t>3.5</w:t>
            </w:r>
          </w:p>
        </w:tc>
        <w:tc>
          <w:tcPr>
            <w:tcW w:w="10206" w:type="dxa"/>
          </w:tcPr>
          <w:p w14:paraId="52F20793" w14:textId="77777777" w:rsidR="00650B91" w:rsidRDefault="00000000">
            <w:pPr>
              <w:widowControl/>
              <w:rPr>
                <w:rFonts w:ascii="Calibri" w:eastAsia="Calibri" w:hAnsi="Calibri" w:cs="Calibri"/>
                <w:b/>
                <w:color w:val="0070C0"/>
              </w:rPr>
            </w:pPr>
            <w:r>
              <w:rPr>
                <w:rFonts w:ascii="Calibri" w:eastAsia="Calibri" w:hAnsi="Calibri" w:cs="Calibri"/>
                <w:b/>
                <w:color w:val="0070C0"/>
              </w:rPr>
              <w:t xml:space="preserve">LGB priorities for the year ahead: </w:t>
            </w:r>
          </w:p>
          <w:p w14:paraId="2A197A2F" w14:textId="77777777" w:rsidR="00650B91" w:rsidRDefault="00000000">
            <w:pPr>
              <w:widowControl/>
              <w:numPr>
                <w:ilvl w:val="0"/>
                <w:numId w:val="1"/>
              </w:numPr>
              <w:pBdr>
                <w:top w:val="nil"/>
                <w:left w:val="nil"/>
                <w:bottom w:val="nil"/>
                <w:right w:val="nil"/>
                <w:between w:val="nil"/>
              </w:pBdr>
              <w:rPr>
                <w:rFonts w:ascii="Calibri" w:eastAsia="Calibri" w:hAnsi="Calibri" w:cs="Calibri"/>
                <w:b/>
                <w:color w:val="0070C0"/>
              </w:rPr>
            </w:pPr>
            <w:r>
              <w:rPr>
                <w:rFonts w:ascii="Calibri" w:eastAsia="Calibri" w:hAnsi="Calibri" w:cs="Calibri"/>
                <w:b/>
                <w:color w:val="0070C0"/>
              </w:rPr>
              <w:t>ensuring governors have knowledge of both schools.</w:t>
            </w:r>
          </w:p>
          <w:p w14:paraId="2E711725" w14:textId="77777777" w:rsidR="00650B91" w:rsidRDefault="00000000">
            <w:pPr>
              <w:widowControl/>
              <w:numPr>
                <w:ilvl w:val="0"/>
                <w:numId w:val="1"/>
              </w:numPr>
              <w:pBdr>
                <w:top w:val="nil"/>
                <w:left w:val="nil"/>
                <w:bottom w:val="nil"/>
                <w:right w:val="nil"/>
                <w:between w:val="nil"/>
              </w:pBdr>
              <w:rPr>
                <w:rFonts w:ascii="Calibri" w:eastAsia="Calibri" w:hAnsi="Calibri" w:cs="Calibri"/>
                <w:b/>
                <w:color w:val="0070C0"/>
              </w:rPr>
            </w:pPr>
            <w:r>
              <w:rPr>
                <w:rFonts w:ascii="Calibri" w:eastAsia="Calibri" w:hAnsi="Calibri" w:cs="Calibri"/>
                <w:b/>
                <w:color w:val="0070C0"/>
              </w:rPr>
              <w:t xml:space="preserve">Ofsted readiness. </w:t>
            </w:r>
          </w:p>
          <w:p w14:paraId="4391B784" w14:textId="77777777" w:rsidR="00650B91" w:rsidRDefault="00000000">
            <w:pPr>
              <w:widowControl/>
              <w:numPr>
                <w:ilvl w:val="0"/>
                <w:numId w:val="1"/>
              </w:numPr>
              <w:pBdr>
                <w:top w:val="nil"/>
                <w:left w:val="nil"/>
                <w:bottom w:val="nil"/>
                <w:right w:val="nil"/>
                <w:between w:val="nil"/>
              </w:pBdr>
              <w:rPr>
                <w:rFonts w:ascii="Calibri" w:eastAsia="Calibri" w:hAnsi="Calibri" w:cs="Calibri"/>
                <w:b/>
                <w:color w:val="0070C0"/>
              </w:rPr>
            </w:pPr>
            <w:r>
              <w:rPr>
                <w:rFonts w:ascii="Calibri" w:eastAsia="Calibri" w:hAnsi="Calibri" w:cs="Calibri"/>
                <w:b/>
                <w:color w:val="0070C0"/>
              </w:rPr>
              <w:t>understanding the School Development Plan (SDP)</w:t>
            </w:r>
          </w:p>
          <w:p w14:paraId="483A0AF6" w14:textId="77777777" w:rsidR="00650B91" w:rsidRDefault="00000000">
            <w:pPr>
              <w:widowControl/>
              <w:numPr>
                <w:ilvl w:val="0"/>
                <w:numId w:val="1"/>
              </w:numPr>
              <w:pBdr>
                <w:top w:val="nil"/>
                <w:left w:val="nil"/>
                <w:bottom w:val="nil"/>
                <w:right w:val="nil"/>
                <w:between w:val="nil"/>
              </w:pBdr>
              <w:rPr>
                <w:rFonts w:ascii="Calibri" w:eastAsia="Calibri" w:hAnsi="Calibri" w:cs="Calibri"/>
                <w:b/>
                <w:color w:val="0070C0"/>
              </w:rPr>
            </w:pPr>
            <w:r>
              <w:rPr>
                <w:rFonts w:ascii="Calibri" w:eastAsia="Calibri" w:hAnsi="Calibri" w:cs="Calibri"/>
                <w:b/>
                <w:color w:val="0070C0"/>
              </w:rPr>
              <w:t>clarifying the LGB's role within the Trust, considering the upcoming merger with TiLA.</w:t>
            </w:r>
          </w:p>
        </w:tc>
      </w:tr>
      <w:tr w:rsidR="00650B91" w14:paraId="56B6237A" w14:textId="77777777">
        <w:tc>
          <w:tcPr>
            <w:tcW w:w="710" w:type="dxa"/>
          </w:tcPr>
          <w:p w14:paraId="5FB59548" w14:textId="77777777" w:rsidR="00650B91" w:rsidRDefault="00000000">
            <w:pPr>
              <w:widowControl/>
              <w:rPr>
                <w:rFonts w:ascii="Calibri" w:eastAsia="Calibri" w:hAnsi="Calibri" w:cs="Calibri"/>
                <w:b/>
                <w:color w:val="0070C0"/>
              </w:rPr>
            </w:pPr>
            <w:r>
              <w:rPr>
                <w:rFonts w:ascii="Calibri" w:eastAsia="Calibri" w:hAnsi="Calibri" w:cs="Calibri"/>
                <w:b/>
                <w:color w:val="0070C0"/>
              </w:rPr>
              <w:t>8.1</w:t>
            </w:r>
          </w:p>
        </w:tc>
        <w:tc>
          <w:tcPr>
            <w:tcW w:w="10206" w:type="dxa"/>
          </w:tcPr>
          <w:p w14:paraId="542CD361" w14:textId="77777777" w:rsidR="00650B91" w:rsidRDefault="00000000">
            <w:pPr>
              <w:widowControl/>
              <w:rPr>
                <w:rFonts w:ascii="Calibri" w:eastAsia="Calibri" w:hAnsi="Calibri" w:cs="Calibri"/>
                <w:b/>
                <w:color w:val="0070C0"/>
              </w:rPr>
            </w:pPr>
            <w:r>
              <w:rPr>
                <w:rFonts w:ascii="Calibri" w:eastAsia="Calibri" w:hAnsi="Calibri" w:cs="Calibri"/>
                <w:b/>
                <w:color w:val="0070C0"/>
              </w:rPr>
              <w:t>To adopt the first aid policy, noting the need for the information on the principal first aider</w:t>
            </w:r>
          </w:p>
        </w:tc>
      </w:tr>
      <w:tr w:rsidR="00650B91" w14:paraId="5C2542BA" w14:textId="77777777">
        <w:tc>
          <w:tcPr>
            <w:tcW w:w="710" w:type="dxa"/>
          </w:tcPr>
          <w:p w14:paraId="247BE719" w14:textId="77777777" w:rsidR="00650B91" w:rsidRDefault="00000000">
            <w:pPr>
              <w:widowControl/>
              <w:rPr>
                <w:rFonts w:ascii="Calibri" w:eastAsia="Calibri" w:hAnsi="Calibri" w:cs="Calibri"/>
                <w:b/>
                <w:color w:val="0070C0"/>
              </w:rPr>
            </w:pPr>
            <w:r>
              <w:rPr>
                <w:rFonts w:ascii="Calibri" w:eastAsia="Calibri" w:hAnsi="Calibri" w:cs="Calibri"/>
                <w:b/>
                <w:color w:val="0070C0"/>
              </w:rPr>
              <w:t>8.2.</w:t>
            </w:r>
          </w:p>
        </w:tc>
        <w:tc>
          <w:tcPr>
            <w:tcW w:w="10206" w:type="dxa"/>
          </w:tcPr>
          <w:p w14:paraId="405D7383" w14:textId="77777777" w:rsidR="00650B91" w:rsidRDefault="00000000">
            <w:pPr>
              <w:widowControl/>
              <w:rPr>
                <w:rFonts w:ascii="Calibri" w:eastAsia="Calibri" w:hAnsi="Calibri" w:cs="Calibri"/>
                <w:b/>
                <w:color w:val="0070C0"/>
              </w:rPr>
            </w:pPr>
            <w:r>
              <w:rPr>
                <w:rFonts w:ascii="Calibri" w:eastAsia="Calibri" w:hAnsi="Calibri" w:cs="Calibri"/>
                <w:b/>
                <w:color w:val="0070C0"/>
              </w:rPr>
              <w:t>To adopt the pay policy, with the formal acknowledgement that it contains unresolved issues that the LGB cannot resolve.</w:t>
            </w:r>
          </w:p>
        </w:tc>
      </w:tr>
      <w:tr w:rsidR="00650B91" w14:paraId="34A8B890" w14:textId="77777777">
        <w:tc>
          <w:tcPr>
            <w:tcW w:w="710" w:type="dxa"/>
          </w:tcPr>
          <w:p w14:paraId="1C7DC71E" w14:textId="77777777" w:rsidR="00650B91" w:rsidRDefault="00000000">
            <w:pPr>
              <w:widowControl/>
              <w:rPr>
                <w:rFonts w:ascii="Calibri" w:eastAsia="Calibri" w:hAnsi="Calibri" w:cs="Calibri"/>
                <w:b/>
                <w:color w:val="0070C0"/>
              </w:rPr>
            </w:pPr>
            <w:r>
              <w:rPr>
                <w:rFonts w:ascii="Calibri" w:eastAsia="Calibri" w:hAnsi="Calibri" w:cs="Calibri"/>
                <w:b/>
                <w:color w:val="0070C0"/>
              </w:rPr>
              <w:t>9.6</w:t>
            </w:r>
          </w:p>
        </w:tc>
        <w:tc>
          <w:tcPr>
            <w:tcW w:w="10206" w:type="dxa"/>
          </w:tcPr>
          <w:p w14:paraId="204C92CE" w14:textId="77777777" w:rsidR="00650B91" w:rsidRDefault="00000000">
            <w:pPr>
              <w:widowControl/>
              <w:rPr>
                <w:rFonts w:ascii="Calibri" w:eastAsia="Calibri" w:hAnsi="Calibri" w:cs="Calibri"/>
                <w:b/>
                <w:color w:val="0070C0"/>
              </w:rPr>
            </w:pPr>
            <w:r>
              <w:rPr>
                <w:rFonts w:ascii="Calibri" w:eastAsia="Calibri" w:hAnsi="Calibri" w:cs="Calibri"/>
                <w:b/>
                <w:color w:val="0070C0"/>
              </w:rPr>
              <w:t>The Governor Safeguarding visit report was received and noted.</w:t>
            </w:r>
          </w:p>
        </w:tc>
      </w:tr>
    </w:tbl>
    <w:p w14:paraId="47BD29FA" w14:textId="77777777" w:rsidR="00650B91" w:rsidRDefault="00650B91">
      <w:pPr>
        <w:widowControl/>
        <w:spacing w:line="276" w:lineRule="auto"/>
        <w:rPr>
          <w:rFonts w:ascii="Montserrat" w:eastAsia="Montserrat" w:hAnsi="Montserrat" w:cs="Montserrat"/>
          <w:sz w:val="22"/>
          <w:szCs w:val="22"/>
        </w:rPr>
      </w:pPr>
    </w:p>
    <w:sectPr w:rsidR="00650B91">
      <w:headerReference w:type="default" r:id="rId8"/>
      <w:footerReference w:type="default" r:id="rId9"/>
      <w:headerReference w:type="first" r:id="rId10"/>
      <w:footerReference w:type="first" r:id="rId11"/>
      <w:pgSz w:w="11906" w:h="16838"/>
      <w:pgMar w:top="777" w:right="720" w:bottom="777" w:left="720" w:header="720" w:footer="225"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076EB" w14:textId="77777777" w:rsidR="00705A12" w:rsidRDefault="00705A12">
      <w:r>
        <w:separator/>
      </w:r>
    </w:p>
  </w:endnote>
  <w:endnote w:type="continuationSeparator" w:id="0">
    <w:p w14:paraId="722F0E22" w14:textId="77777777" w:rsidR="00705A12" w:rsidRDefault="00705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D1BE4DA6-65A1-4B07-99AF-35BF390704ED}"/>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3BF38225-BD09-4318-A55B-D3A3EE48B715}"/>
    <w:embedBold r:id="rId3" w:fontKey="{F48FA827-6A15-4457-9F51-F2DB53B82CC6}"/>
    <w:embedItalic r:id="rId4" w:fontKey="{47BDF50C-0465-4010-BDC3-C0269311866D}"/>
  </w:font>
  <w:font w:name="Montserrat">
    <w:charset w:val="00"/>
    <w:family w:val="auto"/>
    <w:pitch w:val="variable"/>
    <w:sig w:usb0="2000020F" w:usb1="00000003" w:usb2="00000000" w:usb3="00000000" w:csb0="00000197" w:csb1="00000000"/>
    <w:embedRegular r:id="rId5" w:fontKey="{F1A61BAF-386A-411C-AA42-149EFB06491B}"/>
    <w:embedBold r:id="rId6" w:fontKey="{A2E22F78-2AAA-4F72-9841-5597573C369A}"/>
  </w:font>
  <w:font w:name="Times New Roman">
    <w:panose1 w:val="02020603050405020304"/>
    <w:charset w:val="00"/>
    <w:family w:val="roman"/>
    <w:pitch w:val="variable"/>
    <w:sig w:usb0="E0002EFF" w:usb1="C000785B" w:usb2="00000009" w:usb3="00000000" w:csb0="000001FF" w:csb1="00000000"/>
  </w:font>
  <w:font w:name="Liberation Sans">
    <w:panose1 w:val="00000000000000000000"/>
    <w:charset w:val="00"/>
    <w:family w:val="roman"/>
    <w:notTrueType/>
    <w:pitch w:val="default"/>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embedRegular r:id="rId7" w:fontKey="{D3C931C8-1069-485F-931C-DA08D145C688}"/>
    <w:embedItalic r:id="rId8" w:fontKey="{3DD5FF90-A9A0-4EED-8C11-F6A7FB6E77F1}"/>
  </w:font>
  <w:font w:name="Aptos">
    <w:charset w:val="00"/>
    <w:family w:val="swiss"/>
    <w:pitch w:val="variable"/>
    <w:sig w:usb0="20000287" w:usb1="00000003" w:usb2="00000000" w:usb3="00000000" w:csb0="0000019F" w:csb1="00000000"/>
    <w:embedRegular r:id="rId9" w:fontKey="{062279FD-CD17-4521-8809-6F82037D78E8}"/>
  </w:font>
  <w:font w:name="Mangal">
    <w:panose1 w:val="00000400000000000000"/>
    <w:charset w:val="00"/>
    <w:family w:val="roman"/>
    <w:pitch w:val="variable"/>
    <w:sig w:usb0="00008003" w:usb1="00000000" w:usb2="00000000" w:usb3="00000000" w:csb0="00000001" w:csb1="00000000"/>
    <w:embedRegular r:id="rId10" w:fontKey="{AE881CC5-2330-4BE3-A9EC-DC331EA04A4C}"/>
  </w:font>
  <w:font w:name="Georgia">
    <w:panose1 w:val="02040502050405020303"/>
    <w:charset w:val="00"/>
    <w:family w:val="roman"/>
    <w:pitch w:val="variable"/>
    <w:sig w:usb0="00000287" w:usb1="00000000" w:usb2="00000000" w:usb3="00000000" w:csb0="0000009F" w:csb1="00000000"/>
    <w:embedRegular r:id="rId11" w:fontKey="{6D2F92AA-AFC5-4528-B671-132291E87EFC}"/>
    <w:embedItalic r:id="rId12" w:fontKey="{F45735D3-2A27-4903-A323-E0C4F8488FDC}"/>
  </w:font>
  <w:font w:name="Calibri">
    <w:panose1 w:val="020F0502020204030204"/>
    <w:charset w:val="00"/>
    <w:family w:val="swiss"/>
    <w:pitch w:val="variable"/>
    <w:sig w:usb0="E4002EFF" w:usb1="C000247B" w:usb2="00000009" w:usb3="00000000" w:csb0="000001FF" w:csb1="00000000"/>
    <w:embedRegular r:id="rId13" w:fontKey="{02D3F7B9-5BA1-41BA-8DFC-B5016B0CE6AB}"/>
    <w:embedBold r:id="rId14" w:fontKey="{2C9104F1-3B2D-46D8-8AFD-856908CD6E08}"/>
    <w:embedItalic r:id="rId15" w:fontKey="{264A6900-63E9-4412-9C0B-077AEBD29E86}"/>
  </w:font>
  <w:font w:name="Roboto">
    <w:panose1 w:val="02000000000000000000"/>
    <w:charset w:val="00"/>
    <w:family w:val="auto"/>
    <w:pitch w:val="variable"/>
    <w:sig w:usb0="E0000AFF" w:usb1="5000217F" w:usb2="00000021" w:usb3="00000000" w:csb0="0000019F" w:csb1="00000000"/>
    <w:embedRegular r:id="rId16" w:fontKey="{4DB9F8D2-5D4B-44EE-B54C-8DCFEFCEFE5D}"/>
  </w:font>
  <w:font w:name="Muli">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61D38" w14:textId="77777777" w:rsidR="00B63E45" w:rsidRDefault="00B63E45" w:rsidP="00B63E45">
    <w:pPr>
      <w:widowControl/>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fldChar w:fldCharType="begin"/>
    </w:r>
    <w:r>
      <w:rPr>
        <w:rFonts w:ascii="Calibri" w:eastAsia="Calibri" w:hAnsi="Calibri" w:cs="Calibri"/>
        <w:color w:val="000000"/>
        <w:sz w:val="20"/>
        <w:szCs w:val="20"/>
      </w:rPr>
      <w:instrText xml:space="preserve"> FILENAME \* MERGEFORMAT </w:instrText>
    </w:r>
    <w:r>
      <w:rPr>
        <w:rFonts w:ascii="Calibri" w:eastAsia="Calibri" w:hAnsi="Calibri" w:cs="Calibri"/>
        <w:color w:val="000000"/>
        <w:sz w:val="20"/>
        <w:szCs w:val="20"/>
      </w:rPr>
      <w:fldChar w:fldCharType="separate"/>
    </w:r>
    <w:r>
      <w:rPr>
        <w:rFonts w:ascii="Calibri" w:eastAsia="Calibri" w:hAnsi="Calibri" w:cs="Calibri"/>
        <w:noProof/>
        <w:color w:val="000000"/>
        <w:sz w:val="20"/>
        <w:szCs w:val="20"/>
      </w:rPr>
      <w:t>HS 2025-26 LGB Term 1 Minutes 9.10.25 final draft</w:t>
    </w:r>
    <w:r>
      <w:rPr>
        <w:rFonts w:ascii="Calibri" w:eastAsia="Calibri" w:hAnsi="Calibri" w:cs="Calibri"/>
        <w:color w:val="000000"/>
        <w:sz w:val="20"/>
        <w:szCs w:val="20"/>
      </w:rPr>
      <w:fldChar w:fldCharType="end"/>
    </w:r>
  </w:p>
  <w:p w14:paraId="1A133E82" w14:textId="4F2914F7" w:rsidR="00650B91" w:rsidRDefault="00000000">
    <w:pPr>
      <w:widowControl/>
      <w:pBdr>
        <w:top w:val="nil"/>
        <w:left w:val="nil"/>
        <w:bottom w:val="nil"/>
        <w:right w:val="nil"/>
        <w:between w:val="nil"/>
      </w:pBdr>
      <w:jc w:val="right"/>
      <w:rPr>
        <w:rFonts w:ascii="Calibri" w:eastAsia="Calibri" w:hAnsi="Calibri" w:cs="Calibri"/>
        <w:color w:val="000000"/>
        <w:sz w:val="20"/>
        <w:szCs w:val="20"/>
      </w:rPr>
    </w:pPr>
    <w:r>
      <w:rPr>
        <w:rFonts w:ascii="Calibri" w:eastAsia="Calibri" w:hAnsi="Calibri" w:cs="Calibri"/>
        <w:color w:val="000000"/>
        <w:sz w:val="20"/>
        <w:szCs w:val="20"/>
      </w:rPr>
      <w:t xml:space="preserve">Page </w:t>
    </w:r>
    <w:r>
      <w:rPr>
        <w:rFonts w:ascii="Calibri" w:eastAsia="Calibri" w:hAnsi="Calibri" w:cs="Calibri"/>
        <w:b/>
        <w:color w:val="000000"/>
        <w:sz w:val="20"/>
        <w:szCs w:val="20"/>
      </w:rPr>
      <w:fldChar w:fldCharType="begin"/>
    </w:r>
    <w:r>
      <w:rPr>
        <w:rFonts w:ascii="Calibri" w:eastAsia="Calibri" w:hAnsi="Calibri" w:cs="Calibri"/>
        <w:b/>
        <w:color w:val="000000"/>
        <w:sz w:val="20"/>
        <w:szCs w:val="20"/>
      </w:rPr>
      <w:instrText>PAGE</w:instrText>
    </w:r>
    <w:r>
      <w:rPr>
        <w:rFonts w:ascii="Calibri" w:eastAsia="Calibri" w:hAnsi="Calibri" w:cs="Calibri"/>
        <w:b/>
        <w:color w:val="000000"/>
        <w:sz w:val="20"/>
        <w:szCs w:val="20"/>
      </w:rPr>
      <w:fldChar w:fldCharType="separate"/>
    </w:r>
    <w:r w:rsidR="00917590">
      <w:rPr>
        <w:rFonts w:ascii="Calibri" w:eastAsia="Calibri" w:hAnsi="Calibri" w:cs="Calibri"/>
        <w:b/>
        <w:noProof/>
        <w:color w:val="000000"/>
        <w:sz w:val="20"/>
        <w:szCs w:val="20"/>
      </w:rPr>
      <w:t>2</w:t>
    </w:r>
    <w:r>
      <w:rPr>
        <w:rFonts w:ascii="Calibri" w:eastAsia="Calibri" w:hAnsi="Calibri" w:cs="Calibri"/>
        <w:b/>
        <w:color w:val="000000"/>
        <w:sz w:val="20"/>
        <w:szCs w:val="20"/>
      </w:rPr>
      <w:fldChar w:fldCharType="end"/>
    </w:r>
    <w:r>
      <w:rPr>
        <w:rFonts w:ascii="Calibri" w:eastAsia="Calibri" w:hAnsi="Calibri" w:cs="Calibri"/>
        <w:color w:val="000000"/>
        <w:sz w:val="20"/>
        <w:szCs w:val="20"/>
      </w:rPr>
      <w:t xml:space="preserve"> of </w:t>
    </w:r>
    <w:r>
      <w:rPr>
        <w:rFonts w:ascii="Calibri" w:eastAsia="Calibri" w:hAnsi="Calibri" w:cs="Calibri"/>
        <w:b/>
        <w:color w:val="000000"/>
        <w:sz w:val="20"/>
        <w:szCs w:val="20"/>
      </w:rPr>
      <w:fldChar w:fldCharType="begin"/>
    </w:r>
    <w:r>
      <w:rPr>
        <w:rFonts w:ascii="Calibri" w:eastAsia="Calibri" w:hAnsi="Calibri" w:cs="Calibri"/>
        <w:b/>
        <w:color w:val="000000"/>
        <w:sz w:val="20"/>
        <w:szCs w:val="20"/>
      </w:rPr>
      <w:instrText>NUMPAGES</w:instrText>
    </w:r>
    <w:r>
      <w:rPr>
        <w:rFonts w:ascii="Calibri" w:eastAsia="Calibri" w:hAnsi="Calibri" w:cs="Calibri"/>
        <w:b/>
        <w:color w:val="000000"/>
        <w:sz w:val="20"/>
        <w:szCs w:val="20"/>
      </w:rPr>
      <w:fldChar w:fldCharType="separate"/>
    </w:r>
    <w:r w:rsidR="00917590">
      <w:rPr>
        <w:rFonts w:ascii="Calibri" w:eastAsia="Calibri" w:hAnsi="Calibri" w:cs="Calibri"/>
        <w:b/>
        <w:noProof/>
        <w:color w:val="000000"/>
        <w:sz w:val="20"/>
        <w:szCs w:val="20"/>
      </w:rPr>
      <w:t>3</w:t>
    </w:r>
    <w:r>
      <w:rPr>
        <w:rFonts w:ascii="Calibri" w:eastAsia="Calibri" w:hAnsi="Calibri" w:cs="Calibri"/>
        <w:b/>
        <w:color w:val="000000"/>
        <w:sz w:val="20"/>
        <w:szCs w:val="20"/>
      </w:rPr>
      <w:fldChar w:fldCharType="end"/>
    </w:r>
  </w:p>
  <w:p w14:paraId="6F51B06E" w14:textId="77777777" w:rsidR="00650B91" w:rsidRDefault="00650B91">
    <w:pPr>
      <w:tabs>
        <w:tab w:val="center" w:pos="4320"/>
        <w:tab w:val="right" w:pos="8640"/>
      </w:tabs>
      <w:jc w:val="right"/>
      <w:rPr>
        <w:rFonts w:ascii="Montserrat" w:eastAsia="Montserrat" w:hAnsi="Montserrat" w:cs="Montserrat"/>
        <w:color w:val="000000"/>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A6DC3" w14:textId="77777777" w:rsidR="00650B91" w:rsidRDefault="00650B91">
    <w:pPr>
      <w:tabs>
        <w:tab w:val="center" w:pos="4320"/>
        <w:tab w:val="right" w:pos="8640"/>
      </w:tabs>
      <w:jc w:val="center"/>
      <w:rPr>
        <w:rFonts w:ascii="Montserrat" w:eastAsia="Montserrat" w:hAnsi="Montserrat" w:cs="Montserrat"/>
        <w:color w:val="000000"/>
        <w:sz w:val="20"/>
        <w:szCs w:val="20"/>
      </w:rPr>
    </w:pPr>
  </w:p>
  <w:p w14:paraId="30E19C05" w14:textId="77777777" w:rsidR="00650B91" w:rsidRDefault="00650B91">
    <w:pPr>
      <w:tabs>
        <w:tab w:val="center" w:pos="4320"/>
        <w:tab w:val="right" w:pos="8640"/>
      </w:tabs>
      <w:jc w:val="right"/>
      <w:rPr>
        <w:rFonts w:ascii="Montserrat" w:eastAsia="Montserrat" w:hAnsi="Montserrat" w:cs="Montserrat"/>
        <w:color w:val="000000"/>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D38AC" w14:textId="77777777" w:rsidR="00705A12" w:rsidRDefault="00705A12">
      <w:r>
        <w:separator/>
      </w:r>
    </w:p>
  </w:footnote>
  <w:footnote w:type="continuationSeparator" w:id="0">
    <w:p w14:paraId="486E280D" w14:textId="77777777" w:rsidR="00705A12" w:rsidRDefault="00705A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95B85" w14:textId="77777777" w:rsidR="00650B91" w:rsidRDefault="00000000">
    <w:pPr>
      <w:tabs>
        <w:tab w:val="center" w:pos="4320"/>
        <w:tab w:val="right" w:pos="8640"/>
      </w:tabs>
      <w:jc w:val="center"/>
      <w:rPr>
        <w:rFonts w:ascii="Montserrat" w:eastAsia="Montserrat" w:hAnsi="Montserrat" w:cs="Montserrat"/>
        <w:color w:val="000000"/>
        <w:sz w:val="20"/>
        <w:szCs w:val="20"/>
      </w:rPr>
    </w:pPr>
    <w:r>
      <w:rPr>
        <w:rFonts w:ascii="Montserrat" w:eastAsia="Montserrat" w:hAnsi="Montserrat" w:cs="Montserrat"/>
        <w:color w:val="000000"/>
        <w:sz w:val="20"/>
        <w:szCs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2BE82" w14:textId="77777777" w:rsidR="00650B91" w:rsidRDefault="00650B91">
    <w:pPr>
      <w:pBdr>
        <w:top w:val="nil"/>
        <w:left w:val="nil"/>
        <w:bottom w:val="nil"/>
        <w:right w:val="nil"/>
        <w:between w:val="nil"/>
      </w:pBdr>
      <w:spacing w:line="276" w:lineRule="auto"/>
      <w:rPr>
        <w:rFonts w:ascii="Montserrat" w:eastAsia="Montserrat" w:hAnsi="Montserrat" w:cs="Montserrat"/>
        <w:color w:val="000000"/>
        <w:sz w:val="20"/>
        <w:szCs w:val="20"/>
      </w:rPr>
    </w:pPr>
  </w:p>
  <w:tbl>
    <w:tblPr>
      <w:tblStyle w:val="aff4"/>
      <w:tblW w:w="9473" w:type="dxa"/>
      <w:tblBorders>
        <w:top w:val="nil"/>
        <w:left w:val="nil"/>
        <w:bottom w:val="nil"/>
        <w:right w:val="nil"/>
        <w:insideH w:val="nil"/>
        <w:insideV w:val="nil"/>
      </w:tblBorders>
      <w:tblLayout w:type="fixed"/>
      <w:tblLook w:val="0400" w:firstRow="0" w:lastRow="0" w:firstColumn="0" w:lastColumn="0" w:noHBand="0" w:noVBand="1"/>
    </w:tblPr>
    <w:tblGrid>
      <w:gridCol w:w="3192"/>
      <w:gridCol w:w="3005"/>
      <w:gridCol w:w="3276"/>
    </w:tblGrid>
    <w:tr w:rsidR="00650B91" w14:paraId="5E28DC42" w14:textId="77777777">
      <w:tc>
        <w:tcPr>
          <w:tcW w:w="3192" w:type="dxa"/>
        </w:tcPr>
        <w:p w14:paraId="7C53676D" w14:textId="77777777" w:rsidR="00650B91" w:rsidRDefault="00000000">
          <w:pPr>
            <w:widowControl/>
            <w:pBdr>
              <w:top w:val="nil"/>
              <w:left w:val="nil"/>
              <w:bottom w:val="nil"/>
              <w:right w:val="nil"/>
              <w:between w:val="nil"/>
            </w:pBdr>
            <w:rPr>
              <w:rFonts w:ascii="Muli" w:eastAsia="Muli" w:hAnsi="Muli" w:cs="Muli"/>
              <w:color w:val="000000"/>
              <w:sz w:val="20"/>
              <w:szCs w:val="20"/>
            </w:rPr>
          </w:pPr>
          <w:r>
            <w:rPr>
              <w:rFonts w:ascii="Muli" w:eastAsia="Muli" w:hAnsi="Muli" w:cs="Muli"/>
              <w:noProof/>
              <w:color w:val="000000"/>
              <w:sz w:val="20"/>
              <w:szCs w:val="20"/>
            </w:rPr>
            <w:drawing>
              <wp:inline distT="0" distB="0" distL="0" distR="0" wp14:anchorId="0FD20BA0" wp14:editId="0814A5A3">
                <wp:extent cx="1889760" cy="1021080"/>
                <wp:effectExtent l="0" t="0" r="0" b="0"/>
                <wp:docPr id="1440760637" name="image3.png" descr="A yellow and blue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png" descr="A yellow and blue text&#10;&#10;AI-generated content may be incorrect."/>
                        <pic:cNvPicPr preferRelativeResize="0"/>
                      </pic:nvPicPr>
                      <pic:blipFill>
                        <a:blip r:embed="rId1"/>
                        <a:srcRect/>
                        <a:stretch>
                          <a:fillRect/>
                        </a:stretch>
                      </pic:blipFill>
                      <pic:spPr>
                        <a:xfrm>
                          <a:off x="0" y="0"/>
                          <a:ext cx="1889760" cy="1021080"/>
                        </a:xfrm>
                        <a:prstGeom prst="rect">
                          <a:avLst/>
                        </a:prstGeom>
                        <a:ln/>
                      </pic:spPr>
                    </pic:pic>
                  </a:graphicData>
                </a:graphic>
              </wp:inline>
            </w:drawing>
          </w:r>
        </w:p>
      </w:tc>
      <w:tc>
        <w:tcPr>
          <w:tcW w:w="3005" w:type="dxa"/>
        </w:tcPr>
        <w:p w14:paraId="26B3B783" w14:textId="77777777" w:rsidR="00650B91" w:rsidRDefault="00000000">
          <w:pPr>
            <w:widowControl/>
            <w:pBdr>
              <w:top w:val="nil"/>
              <w:left w:val="nil"/>
              <w:bottom w:val="nil"/>
              <w:right w:val="nil"/>
              <w:between w:val="nil"/>
            </w:pBdr>
            <w:rPr>
              <w:rFonts w:ascii="Muli" w:eastAsia="Muli" w:hAnsi="Muli" w:cs="Muli"/>
              <w:color w:val="000000"/>
              <w:sz w:val="20"/>
              <w:szCs w:val="20"/>
            </w:rPr>
          </w:pPr>
          <w:r>
            <w:rPr>
              <w:rFonts w:ascii="Muli" w:eastAsia="Muli" w:hAnsi="Muli" w:cs="Muli"/>
              <w:noProof/>
              <w:color w:val="000000"/>
              <w:sz w:val="20"/>
              <w:szCs w:val="20"/>
            </w:rPr>
            <w:drawing>
              <wp:inline distT="0" distB="0" distL="0" distR="0" wp14:anchorId="1B230DA6" wp14:editId="2ACF4BF5">
                <wp:extent cx="835025" cy="1024255"/>
                <wp:effectExtent l="0" t="0" r="0" b="0"/>
                <wp:docPr id="1440760638" name="image2.png" descr="A logo with a red blue and yellow squares&#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png" descr="A logo with a red blue and yellow squares&#10;&#10;AI-generated content may be incorrect."/>
                        <pic:cNvPicPr preferRelativeResize="0"/>
                      </pic:nvPicPr>
                      <pic:blipFill>
                        <a:blip r:embed="rId2"/>
                        <a:srcRect/>
                        <a:stretch>
                          <a:fillRect/>
                        </a:stretch>
                      </pic:blipFill>
                      <pic:spPr>
                        <a:xfrm>
                          <a:off x="0" y="0"/>
                          <a:ext cx="835025" cy="1024255"/>
                        </a:xfrm>
                        <a:prstGeom prst="rect">
                          <a:avLst/>
                        </a:prstGeom>
                        <a:ln/>
                      </pic:spPr>
                    </pic:pic>
                  </a:graphicData>
                </a:graphic>
              </wp:inline>
            </w:drawing>
          </w:r>
          <w:r>
            <w:rPr>
              <w:noProof/>
            </w:rPr>
            <w:drawing>
              <wp:anchor distT="0" distB="0" distL="114300" distR="114300" simplePos="0" relativeHeight="251658240" behindDoc="0" locked="0" layoutInCell="1" hidden="0" allowOverlap="1" wp14:anchorId="6DA1C7C0" wp14:editId="7278F11B">
                <wp:simplePos x="0" y="0"/>
                <wp:positionH relativeFrom="column">
                  <wp:posOffset>1</wp:posOffset>
                </wp:positionH>
                <wp:positionV relativeFrom="paragraph">
                  <wp:posOffset>-223519</wp:posOffset>
                </wp:positionV>
                <wp:extent cx="1078683" cy="1262024"/>
                <wp:effectExtent l="0" t="0" r="0" b="0"/>
                <wp:wrapNone/>
                <wp:docPr id="1440760636" name="image1.jpg" descr="Henleaze_logo"/>
                <wp:cNvGraphicFramePr/>
                <a:graphic xmlns:a="http://schemas.openxmlformats.org/drawingml/2006/main">
                  <a:graphicData uri="http://schemas.openxmlformats.org/drawingml/2006/picture">
                    <pic:pic xmlns:pic="http://schemas.openxmlformats.org/drawingml/2006/picture">
                      <pic:nvPicPr>
                        <pic:cNvPr id="0" name="image1.jpg" descr="Henleaze_logo"/>
                        <pic:cNvPicPr preferRelativeResize="0"/>
                      </pic:nvPicPr>
                      <pic:blipFill>
                        <a:blip r:embed="rId3"/>
                        <a:srcRect/>
                        <a:stretch>
                          <a:fillRect/>
                        </a:stretch>
                      </pic:blipFill>
                      <pic:spPr>
                        <a:xfrm>
                          <a:off x="0" y="0"/>
                          <a:ext cx="1078683" cy="1262024"/>
                        </a:xfrm>
                        <a:prstGeom prst="rect">
                          <a:avLst/>
                        </a:prstGeom>
                        <a:ln/>
                      </pic:spPr>
                    </pic:pic>
                  </a:graphicData>
                </a:graphic>
              </wp:anchor>
            </w:drawing>
          </w:r>
        </w:p>
      </w:tc>
      <w:tc>
        <w:tcPr>
          <w:tcW w:w="3276" w:type="dxa"/>
        </w:tcPr>
        <w:p w14:paraId="5793DA41" w14:textId="77777777" w:rsidR="00650B91" w:rsidRDefault="00000000">
          <w:pPr>
            <w:widowControl/>
            <w:pBdr>
              <w:top w:val="nil"/>
              <w:left w:val="nil"/>
              <w:bottom w:val="nil"/>
              <w:right w:val="nil"/>
              <w:between w:val="nil"/>
            </w:pBdr>
            <w:rPr>
              <w:rFonts w:ascii="Muli" w:eastAsia="Muli" w:hAnsi="Muli" w:cs="Muli"/>
              <w:color w:val="000000"/>
              <w:sz w:val="20"/>
              <w:szCs w:val="20"/>
            </w:rPr>
          </w:pPr>
          <w:r>
            <w:rPr>
              <w:rFonts w:ascii="Muli" w:eastAsia="Muli" w:hAnsi="Muli" w:cs="Muli"/>
              <w:noProof/>
              <w:color w:val="000000"/>
              <w:sz w:val="20"/>
              <w:szCs w:val="20"/>
            </w:rPr>
            <w:drawing>
              <wp:inline distT="0" distB="0" distL="0" distR="0" wp14:anchorId="24C6896E" wp14:editId="6F92F4BC">
                <wp:extent cx="1943100" cy="868680"/>
                <wp:effectExtent l="0" t="0" r="0" b="0"/>
                <wp:docPr id="1440760639" name="image4.png" descr="Purple text on a white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4.png" descr="Purple text on a white background&#10;&#10;AI-generated content may be incorrect."/>
                        <pic:cNvPicPr preferRelativeResize="0"/>
                      </pic:nvPicPr>
                      <pic:blipFill>
                        <a:blip r:embed="rId4"/>
                        <a:srcRect/>
                        <a:stretch>
                          <a:fillRect/>
                        </a:stretch>
                      </pic:blipFill>
                      <pic:spPr>
                        <a:xfrm>
                          <a:off x="0" y="0"/>
                          <a:ext cx="1943100" cy="868680"/>
                        </a:xfrm>
                        <a:prstGeom prst="rect">
                          <a:avLst/>
                        </a:prstGeom>
                        <a:ln/>
                      </pic:spPr>
                    </pic:pic>
                  </a:graphicData>
                </a:graphic>
              </wp:inline>
            </w:drawing>
          </w:r>
        </w:p>
      </w:tc>
    </w:tr>
  </w:tbl>
  <w:p w14:paraId="6096B85A" w14:textId="77777777" w:rsidR="00650B91" w:rsidRDefault="00000000">
    <w:pPr>
      <w:tabs>
        <w:tab w:val="center" w:pos="4320"/>
        <w:tab w:val="right" w:pos="8640"/>
      </w:tabs>
      <w:jc w:val="center"/>
      <w:rPr>
        <w:rFonts w:ascii="Montserrat" w:eastAsia="Montserrat" w:hAnsi="Montserrat" w:cs="Montserrat"/>
        <w:color w:val="000000"/>
        <w:sz w:val="20"/>
        <w:szCs w:val="20"/>
      </w:rPr>
    </w:pPr>
    <w:r>
      <w:rPr>
        <w:rFonts w:ascii="Montserrat" w:eastAsia="Montserrat" w:hAnsi="Montserrat" w:cs="Montserrat"/>
        <w:color w:val="000000"/>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24A60"/>
    <w:multiLevelType w:val="multilevel"/>
    <w:tmpl w:val="24E49F7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7993057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B91"/>
    <w:rsid w:val="0006584E"/>
    <w:rsid w:val="001C0C43"/>
    <w:rsid w:val="002B1E4F"/>
    <w:rsid w:val="005B2C14"/>
    <w:rsid w:val="00650B91"/>
    <w:rsid w:val="00705A12"/>
    <w:rsid w:val="00744F15"/>
    <w:rsid w:val="00917590"/>
    <w:rsid w:val="009204FE"/>
    <w:rsid w:val="00B530AF"/>
    <w:rsid w:val="00B63E45"/>
    <w:rsid w:val="00B87AB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6D086"/>
  <w15:docId w15:val="{57395390-CAF3-454F-8424-93506FB8A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val="en"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tabs>
        <w:tab w:val="center" w:pos="3600"/>
        <w:tab w:val="right" w:pos="8640"/>
      </w:tabs>
      <w:jc w:val="center"/>
      <w:outlineLvl w:val="0"/>
    </w:pPr>
    <w:rPr>
      <w:rFonts w:ascii="Montserrat" w:eastAsia="Montserrat" w:hAnsi="Montserrat" w:cs="Montserrat"/>
      <w:b/>
      <w:color w:val="000000"/>
      <w:sz w:val="48"/>
      <w:szCs w:val="48"/>
    </w:rPr>
  </w:style>
  <w:style w:type="paragraph" w:styleId="Heading2">
    <w:name w:val="heading 2"/>
    <w:basedOn w:val="Normal"/>
    <w:next w:val="Normal"/>
    <w:uiPriority w:val="9"/>
    <w:unhideWhenUsed/>
    <w:qFormat/>
    <w:pPr>
      <w:keepNext/>
      <w:keepLines/>
      <w:pBdr>
        <w:top w:val="nil"/>
        <w:left w:val="nil"/>
        <w:bottom w:val="nil"/>
        <w:right w:val="nil"/>
        <w:between w:val="nil"/>
      </w:pBdr>
      <w:outlineLvl w:val="1"/>
    </w:pPr>
    <w:rPr>
      <w:rFonts w:ascii="Montserrat" w:eastAsia="Montserrat" w:hAnsi="Montserrat" w:cs="Montserrat"/>
      <w:b/>
      <w:color w:val="000000"/>
      <w:sz w:val="22"/>
      <w:szCs w:val="22"/>
    </w:rPr>
  </w:style>
  <w:style w:type="paragraph" w:styleId="Heading3">
    <w:name w:val="heading 3"/>
    <w:basedOn w:val="Normal"/>
    <w:next w:val="Normal"/>
    <w:uiPriority w:val="9"/>
    <w:unhideWhenUsed/>
    <w:qFormat/>
    <w:pPr>
      <w:keepNext/>
      <w:keepLines/>
      <w:pBdr>
        <w:top w:val="nil"/>
        <w:left w:val="nil"/>
        <w:bottom w:val="nil"/>
        <w:right w:val="nil"/>
        <w:between w:val="nil"/>
      </w:pBdr>
      <w:outlineLvl w:val="2"/>
    </w:pPr>
    <w:rPr>
      <w:rFonts w:ascii="Montserrat" w:eastAsia="Montserrat" w:hAnsi="Montserrat" w:cs="Montserrat"/>
      <w:b/>
      <w:color w:val="000000"/>
      <w:sz w:val="22"/>
      <w:szCs w:val="22"/>
    </w:rPr>
  </w:style>
  <w:style w:type="paragraph" w:styleId="Heading4">
    <w:name w:val="heading 4"/>
    <w:basedOn w:val="Normal"/>
    <w:next w:val="Normal"/>
    <w:uiPriority w:val="9"/>
    <w:semiHidden/>
    <w:unhideWhenUsed/>
    <w:qFormat/>
    <w:pPr>
      <w:keepNext/>
      <w:keepLines/>
      <w:pBdr>
        <w:top w:val="nil"/>
        <w:left w:val="nil"/>
        <w:bottom w:val="nil"/>
        <w:right w:val="nil"/>
        <w:between w:val="nil"/>
      </w:pBdr>
      <w:outlineLvl w:val="3"/>
    </w:pPr>
    <w:rPr>
      <w:rFonts w:ascii="Montserrat" w:eastAsia="Montserrat" w:hAnsi="Montserrat" w:cs="Montserrat"/>
      <w:b/>
      <w:color w:val="000000"/>
    </w:rPr>
  </w:style>
  <w:style w:type="paragraph" w:styleId="Heading5">
    <w:name w:val="heading 5"/>
    <w:basedOn w:val="Normal"/>
    <w:next w:val="Normal"/>
    <w:uiPriority w:val="9"/>
    <w:semiHidden/>
    <w:unhideWhenUsed/>
    <w:qFormat/>
    <w:pPr>
      <w:keepNext/>
      <w:keepLines/>
      <w:pBdr>
        <w:top w:val="nil"/>
        <w:left w:val="nil"/>
        <w:bottom w:val="nil"/>
        <w:right w:val="nil"/>
        <w:between w:val="nil"/>
      </w:pBdr>
      <w:outlineLvl w:val="4"/>
    </w:pPr>
    <w:rPr>
      <w:rFonts w:ascii="Montserrat" w:eastAsia="Montserrat" w:hAnsi="Montserrat" w:cs="Montserrat"/>
      <w:b/>
      <w:color w:val="000000"/>
      <w:sz w:val="22"/>
      <w:szCs w:val="22"/>
    </w:rPr>
  </w:style>
  <w:style w:type="paragraph" w:styleId="Heading6">
    <w:name w:val="heading 6"/>
    <w:basedOn w:val="Normal"/>
    <w:next w:val="Normal"/>
    <w:uiPriority w:val="9"/>
    <w:semiHidden/>
    <w:unhideWhenUsed/>
    <w:qFormat/>
    <w:pPr>
      <w:keepNext/>
      <w:keepLines/>
      <w:pBdr>
        <w:top w:val="nil"/>
        <w:left w:val="nil"/>
        <w:bottom w:val="nil"/>
        <w:right w:val="nil"/>
        <w:between w:val="nil"/>
      </w:pBdr>
      <w:outlineLvl w:val="5"/>
    </w:pPr>
    <w:rPr>
      <w:rFonts w:ascii="Montserrat" w:eastAsia="Montserrat" w:hAnsi="Montserrat" w:cs="Montserrat"/>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pBdr>
        <w:top w:val="nil"/>
        <w:left w:val="nil"/>
        <w:bottom w:val="nil"/>
        <w:right w:val="nil"/>
        <w:between w:val="nil"/>
      </w:pBdr>
      <w:spacing w:before="480" w:after="120"/>
    </w:pPr>
    <w:rPr>
      <w:b/>
      <w:color w:val="000000"/>
      <w:sz w:val="72"/>
      <w:szCs w:val="72"/>
    </w:rPr>
  </w:style>
  <w:style w:type="character" w:customStyle="1" w:styleId="CommentTextChar">
    <w:name w:val="Comment Text Char"/>
    <w:basedOn w:val="DefaultParagraphFont"/>
    <w:link w:val="CommentText"/>
    <w:uiPriority w:val="99"/>
    <w:semiHidden/>
    <w:qFormat/>
    <w:rPr>
      <w:sz w:val="20"/>
      <w:szCs w:val="20"/>
    </w:rPr>
  </w:style>
  <w:style w:type="character" w:styleId="CommentReference">
    <w:name w:val="annotation reference"/>
    <w:basedOn w:val="DefaultParagraphFont"/>
    <w:uiPriority w:val="99"/>
    <w:semiHidden/>
    <w:unhideWhenUsed/>
    <w:qFormat/>
    <w:rPr>
      <w:sz w:val="16"/>
      <w:szCs w:val="16"/>
    </w:rPr>
  </w:style>
  <w:style w:type="paragraph" w:customStyle="1" w:styleId="Heading">
    <w:name w:val="Heading"/>
    <w:next w:val="BodyText"/>
    <w:qFormat/>
    <w:pPr>
      <w:keepNext/>
      <w:spacing w:before="240" w:after="120"/>
    </w:pPr>
    <w:rPr>
      <w:rFonts w:ascii="Liberation Sans" w:eastAsia="Noto Sans CJK SC" w:hAnsi="Liberation Sans" w:cs="Noto Sans Devanagari"/>
      <w:sz w:val="28"/>
      <w:szCs w:val="28"/>
    </w:rPr>
  </w:style>
  <w:style w:type="paragraph" w:styleId="BodyText">
    <w:name w:val="Body Text"/>
    <w:pPr>
      <w:spacing w:line="276" w:lineRule="auto"/>
    </w:pPr>
    <w:rPr>
      <w:rFonts w:ascii="Montserrat" w:hAnsi="Montserrat"/>
    </w:rPr>
  </w:style>
  <w:style w:type="paragraph" w:styleId="List">
    <w:name w:val="List"/>
    <w:basedOn w:val="BodyText"/>
    <w:rPr>
      <w:rFonts w:cs="Noto Sans Devanagari"/>
    </w:rPr>
  </w:style>
  <w:style w:type="paragraph" w:styleId="Caption">
    <w:name w:val="caption"/>
    <w:qFormat/>
    <w:pPr>
      <w:suppressLineNumbers/>
      <w:spacing w:before="120" w:after="120"/>
    </w:pPr>
    <w:rPr>
      <w:rFonts w:cs="Noto Sans Devanagari"/>
      <w:i/>
      <w:iCs/>
    </w:rPr>
  </w:style>
  <w:style w:type="paragraph" w:customStyle="1" w:styleId="Index">
    <w:name w:val="Index"/>
    <w:qFormat/>
    <w:pPr>
      <w:suppressLineNumbers/>
    </w:pPr>
    <w:rPr>
      <w:rFonts w:cs="Noto Sans Devanagari"/>
    </w:rPr>
  </w:style>
  <w:style w:type="paragraph" w:customStyle="1" w:styleId="normal111">
    <w:name w:val="normal111"/>
    <w:qFormat/>
    <w:rPr>
      <w:lang w:val="en-GB"/>
    </w:rPr>
  </w:style>
  <w:style w:type="paragraph" w:styleId="CommentText">
    <w:name w:val="annotation text"/>
    <w:basedOn w:val="normal111"/>
    <w:link w:val="CommentTextChar"/>
    <w:uiPriority w:val="99"/>
    <w:semiHidden/>
    <w:unhideWhenUsed/>
    <w:rPr>
      <w:sz w:val="20"/>
      <w:szCs w:val="20"/>
    </w:rPr>
  </w:style>
  <w:style w:type="paragraph" w:styleId="Revision">
    <w:name w:val="Revision"/>
    <w:uiPriority w:val="99"/>
    <w:semiHidden/>
    <w:qFormat/>
    <w:rsid w:val="001B55BC"/>
    <w:rPr>
      <w:lang w:val="en-GB"/>
    </w:rPr>
  </w:style>
  <w:style w:type="paragraph" w:customStyle="1" w:styleId="HeaderandFooter">
    <w:name w:val="Header and Footer"/>
    <w:qFormat/>
  </w:style>
  <w:style w:type="paragraph" w:styleId="Header">
    <w:name w:val="header"/>
    <w:basedOn w:val="HeaderandFooter"/>
    <w:link w:val="HeaderChar"/>
    <w:uiPriority w:val="99"/>
  </w:style>
  <w:style w:type="paragraph" w:styleId="Footer">
    <w:name w:val="footer"/>
    <w:basedOn w:val="HeaderandFooter"/>
    <w:link w:val="FooterChar"/>
    <w:uiPriority w:val="99"/>
  </w:style>
  <w:style w:type="paragraph" w:customStyle="1" w:styleId="TableContents">
    <w:name w:val="Table Contents"/>
    <w:qFormat/>
    <w:pPr>
      <w:suppressLineNumbers/>
    </w:pPr>
  </w:style>
  <w:style w:type="paragraph" w:customStyle="1" w:styleId="TableHeading">
    <w:name w:val="Table Heading"/>
    <w:basedOn w:val="TableContents"/>
    <w:qFormat/>
    <w:pPr>
      <w:jc w:val="center"/>
    </w:pPr>
    <w:rPr>
      <w:b/>
      <w:bCs/>
    </w:rPr>
  </w:style>
  <w:style w:type="paragraph" w:customStyle="1" w:styleId="FrameContents">
    <w:name w:val="Frame Contents"/>
    <w:qFormat/>
  </w:style>
  <w:style w:type="paragraph" w:customStyle="1" w:styleId="normal11">
    <w:name w:val="normal11"/>
    <w:qFormat/>
    <w:rPr>
      <w:lang w:val="en-GB"/>
    </w:rPr>
  </w:style>
  <w:style w:type="table" w:customStyle="1" w:styleId="TableNormal1">
    <w:name w:val="TableNormal"/>
    <w:tblPr>
      <w:tblCellMar>
        <w:top w:w="0" w:type="dxa"/>
        <w:left w:w="0" w:type="dxa"/>
        <w:bottom w:w="0" w:type="dxa"/>
        <w:right w:w="0" w:type="dxa"/>
      </w:tblCellMar>
    </w:tblPr>
  </w:style>
  <w:style w:type="table" w:customStyle="1" w:styleId="TableNormal2">
    <w:name w:val="TableNormal"/>
    <w:tblPr>
      <w:tblCellMar>
        <w:top w:w="0" w:type="dxa"/>
        <w:left w:w="0" w:type="dxa"/>
        <w:bottom w:w="0" w:type="dxa"/>
        <w:right w:w="0" w:type="dxa"/>
      </w:tblCellMar>
    </w:tblPr>
  </w:style>
  <w:style w:type="table" w:customStyle="1" w:styleId="TableNormal3">
    <w:name w:val="TableNormal"/>
    <w:tblPr>
      <w:tblCellMar>
        <w:top w:w="0" w:type="dxa"/>
        <w:left w:w="0" w:type="dxa"/>
        <w:bottom w:w="0" w:type="dxa"/>
        <w:right w:w="0" w:type="dxa"/>
      </w:tblCellMar>
    </w:tblPr>
  </w:style>
  <w:style w:type="table" w:customStyle="1" w:styleId="TableNormal4">
    <w:name w:val="TableNormal"/>
    <w:tblPr>
      <w:tblCellMar>
        <w:top w:w="0" w:type="dxa"/>
        <w:left w:w="0" w:type="dxa"/>
        <w:bottom w:w="0" w:type="dxa"/>
        <w:right w:w="0" w:type="dxa"/>
      </w:tblCellMar>
    </w:tblPr>
  </w:style>
  <w:style w:type="table" w:customStyle="1" w:styleId="TableNormal5">
    <w:name w:val="TableNormal"/>
    <w:tblPr>
      <w:tblCellMar>
        <w:top w:w="0" w:type="dxa"/>
        <w:left w:w="0" w:type="dxa"/>
        <w:bottom w:w="0" w:type="dxa"/>
        <w:right w:w="0" w:type="dxa"/>
      </w:tblCellMar>
    </w:tblPr>
  </w:style>
  <w:style w:type="table" w:customStyle="1" w:styleId="TableNormal6">
    <w:name w:val="TableNormal"/>
    <w:tblPr>
      <w:tblCellMar>
        <w:top w:w="0" w:type="dxa"/>
        <w:left w:w="0" w:type="dxa"/>
        <w:bottom w:w="0" w:type="dxa"/>
        <w:right w:w="0" w:type="dxa"/>
      </w:tblCellMar>
    </w:tblPr>
  </w:style>
  <w:style w:type="character" w:customStyle="1" w:styleId="FooterChar">
    <w:name w:val="Footer Char"/>
    <w:basedOn w:val="DefaultParagraphFont"/>
    <w:link w:val="Footer"/>
    <w:uiPriority w:val="99"/>
    <w:rsid w:val="00A009A6"/>
  </w:style>
  <w:style w:type="character" w:customStyle="1" w:styleId="HeaderChar">
    <w:name w:val="Header Char"/>
    <w:basedOn w:val="DefaultParagraphFont"/>
    <w:link w:val="Header"/>
    <w:uiPriority w:val="99"/>
    <w:rsid w:val="00A009A6"/>
  </w:style>
  <w:style w:type="table" w:styleId="TableGrid">
    <w:name w:val="Table Grid"/>
    <w:basedOn w:val="TableNormal"/>
    <w:uiPriority w:val="39"/>
    <w:rsid w:val="00A009A6"/>
    <w:rPr>
      <w:rFonts w:ascii="Aptos" w:eastAsia="Aptos" w:hAnsi="Aptos" w:cs="Aptos"/>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B259A"/>
    <w:pPr>
      <w:ind w:left="720"/>
      <w:contextualSpacing/>
    </w:pPr>
    <w:rPr>
      <w:rFonts w:cs="Mangal"/>
      <w:szCs w:val="21"/>
    </w:rPr>
  </w:style>
  <w:style w:type="paragraph" w:styleId="Subtitle">
    <w:name w:val="Subtitle"/>
    <w:basedOn w:val="Normal"/>
    <w:next w:val="Normal"/>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rPr>
      <w:rFonts w:ascii="Aptos" w:eastAsia="Aptos" w:hAnsi="Aptos" w:cs="Aptos"/>
      <w:sz w:val="22"/>
      <w:szCs w:val="22"/>
    </w:rPr>
    <w:tblPr>
      <w:tblStyleRowBandSize w:val="1"/>
      <w:tblStyleColBandSize w:val="1"/>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CellMar>
        <w:left w:w="115" w:type="dxa"/>
        <w:right w:w="115" w:type="dxa"/>
      </w:tblCellMar>
    </w:tblPr>
  </w:style>
  <w:style w:type="table" w:customStyle="1" w:styleId="afd">
    <w:basedOn w:val="TableNormal"/>
    <w:tblPr>
      <w:tblStyleRowBandSize w:val="1"/>
      <w:tblStyleColBandSize w:val="1"/>
      <w:tblCellMar>
        <w:left w:w="115" w:type="dxa"/>
        <w:right w:w="115" w:type="dxa"/>
      </w:tblCellMar>
    </w:tblPr>
  </w:style>
  <w:style w:type="table" w:customStyle="1" w:styleId="afe">
    <w:basedOn w:val="TableNormal"/>
    <w:tblPr>
      <w:tblStyleRowBandSize w:val="1"/>
      <w:tblStyleColBandSize w:val="1"/>
      <w:tblCellMar>
        <w:left w:w="115" w:type="dxa"/>
        <w:right w:w="115" w:type="dxa"/>
      </w:tblCellMar>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left w:w="115" w:type="dxa"/>
        <w:right w:w="1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rPr>
      <w:rFonts w:ascii="Aptos" w:eastAsia="Aptos" w:hAnsi="Aptos" w:cs="Aptos"/>
      <w:sz w:val="22"/>
      <w:szCs w:val="22"/>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X+7CTvTgqoq9/4jfU00aWmCaeg==">CgMxLjA4AHIhMWo5ZnJFSnpib1RkcWlWN1hIVEtGMUVScnVpMUpYYWR5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Pages>
  <Words>7099</Words>
  <Characters>37770</Characters>
  <Application>Microsoft Office Word</Application>
  <DocSecurity>0</DocSecurity>
  <Lines>1049</Lines>
  <Paragraphs>659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 Bremner</dc:creator>
  <cp:lastModifiedBy>Janet Bremner</cp:lastModifiedBy>
  <cp:revision>8</cp:revision>
  <dcterms:created xsi:type="dcterms:W3CDTF">2025-11-04T19:40:00Z</dcterms:created>
  <dcterms:modified xsi:type="dcterms:W3CDTF">2025-11-09T16:38:00Z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0x01010065BBECDB87018A43939A283F43957D73</vt:lpwstr>
  </property>
  <property fmtid="{D5CDD505-2E9C-101B-9397-08002B2CF9AE}" pid="3" name="MediaServiceImageTags">
    <vt:lpwstr/>
  </property>
</Properties>
</file>