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749" w:hanging="708"/>
        <w:jc w:val="right"/>
        <w:rPr>
          <w:rFonts w:ascii="Calibri" w:cs="Calibri" w:eastAsia="Calibri" w:hAnsi="Calibri"/>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5000625</wp:posOffset>
            </wp:positionH>
            <wp:positionV relativeFrom="paragraph">
              <wp:posOffset>-147317</wp:posOffset>
            </wp:positionV>
            <wp:extent cx="1219200" cy="1173480"/>
            <wp:effectExtent b="0" l="0" r="0" t="0"/>
            <wp:wrapNone/>
            <wp:docPr descr="Shape&#10;&#10;Description automatically generated with low confidence" id="1" name="image1.png"/>
            <a:graphic>
              <a:graphicData uri="http://schemas.openxmlformats.org/drawingml/2006/picture">
                <pic:pic>
                  <pic:nvPicPr>
                    <pic:cNvPr descr="Shape&#10;&#10;Description automatically generated with low confidence" id="0" name="image1.png"/>
                    <pic:cNvPicPr preferRelativeResize="0"/>
                  </pic:nvPicPr>
                  <pic:blipFill>
                    <a:blip r:embed="rId7"/>
                    <a:srcRect b="0" l="0" r="0" t="0"/>
                    <a:stretch>
                      <a:fillRect/>
                    </a:stretch>
                  </pic:blipFill>
                  <pic:spPr>
                    <a:xfrm>
                      <a:off x="0" y="0"/>
                      <a:ext cx="1219200" cy="11734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-330831</wp:posOffset>
            </wp:positionH>
            <wp:positionV relativeFrom="paragraph">
              <wp:posOffset>210820</wp:posOffset>
            </wp:positionV>
            <wp:extent cx="1585595" cy="609600"/>
            <wp:effectExtent b="0" l="0" r="0" t="0"/>
            <wp:wrapNone/>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1585595" cy="6096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2152650</wp:posOffset>
            </wp:positionH>
            <wp:positionV relativeFrom="paragraph">
              <wp:posOffset>213995</wp:posOffset>
            </wp:positionV>
            <wp:extent cx="1828800" cy="685800"/>
            <wp:effectExtent b="0" l="0" r="0" t="0"/>
            <wp:wrapSquare wrapText="bothSides" distB="0" distT="0" distL="114300" distR="11430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828800" cy="685800"/>
                    </a:xfrm>
                    <a:prstGeom prst="rect"/>
                    <a:ln/>
                  </pic:spPr>
                </pic:pic>
              </a:graphicData>
            </a:graphic>
          </wp:anchor>
        </w:drawing>
      </w:r>
    </w:p>
    <w:p w:rsidR="00000000" w:rsidDel="00000000" w:rsidP="00000000" w:rsidRDefault="00000000" w:rsidRPr="00000000" w14:paraId="00000002">
      <w:pPr>
        <w:ind w:right="-749" w:hanging="708"/>
        <w:rPr>
          <w:rFonts w:ascii="Calibri" w:cs="Calibri" w:eastAsia="Calibri" w:hAnsi="Calibri"/>
        </w:rPr>
      </w:pPr>
      <w:r w:rsidDel="00000000" w:rsidR="00000000" w:rsidRPr="00000000">
        <w:rPr>
          <w:rtl w:val="0"/>
        </w:rPr>
      </w:r>
    </w:p>
    <w:p w:rsidR="00000000" w:rsidDel="00000000" w:rsidP="00000000" w:rsidRDefault="00000000" w:rsidRPr="00000000" w14:paraId="00000003">
      <w:pPr>
        <w:ind w:left="-570" w:right="-749"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4">
      <w:pPr>
        <w:ind w:left="-570" w:right="-749"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5">
      <w:pPr>
        <w:ind w:left="-570" w:right="-749" w:firstLine="0"/>
        <w:jc w:val="center"/>
        <w:rPr>
          <w:rFonts w:ascii="Calibri" w:cs="Calibri" w:eastAsia="Calibri" w:hAnsi="Calibri"/>
        </w:rPr>
      </w:pPr>
      <w:r w:rsidDel="00000000" w:rsidR="00000000" w:rsidRPr="00000000">
        <w:rPr>
          <w:rtl w:val="0"/>
        </w:rPr>
      </w:r>
    </w:p>
    <w:p w:rsidR="00000000" w:rsidDel="00000000" w:rsidP="00000000" w:rsidRDefault="00000000" w:rsidRPr="00000000" w14:paraId="00000006">
      <w:pPr>
        <w:ind w:left="-570" w:right="-749" w:firstLine="0"/>
        <w:jc w:val="center"/>
        <w:rPr>
          <w:rFonts w:ascii="Lexend" w:cs="Lexend" w:eastAsia="Lexend" w:hAnsi="Lexend"/>
        </w:rPr>
      </w:pPr>
      <w:r w:rsidDel="00000000" w:rsidR="00000000" w:rsidRPr="00000000">
        <w:rPr>
          <w:rtl w:val="0"/>
        </w:rPr>
      </w:r>
    </w:p>
    <w:p w:rsidR="00000000" w:rsidDel="00000000" w:rsidP="00000000" w:rsidRDefault="00000000" w:rsidRPr="00000000" w14:paraId="00000007">
      <w:pPr>
        <w:ind w:left="-570" w:right="-749" w:firstLine="0"/>
        <w:rPr>
          <w:rFonts w:ascii="Lexend" w:cs="Lexend" w:eastAsia="Lexend" w:hAnsi="Lexend"/>
        </w:rPr>
      </w:pPr>
      <w:r w:rsidDel="00000000" w:rsidR="00000000" w:rsidRPr="00000000">
        <w:rPr>
          <w:rtl w:val="0"/>
        </w:rPr>
      </w:r>
    </w:p>
    <w:p w:rsidR="00000000" w:rsidDel="00000000" w:rsidP="00000000" w:rsidRDefault="00000000" w:rsidRPr="00000000" w14:paraId="00000008">
      <w:pPr>
        <w:ind w:left="-570" w:right="-749" w:firstLine="0"/>
        <w:jc w:val="center"/>
        <w:rPr>
          <w:rFonts w:ascii="Lexend" w:cs="Lexend" w:eastAsia="Lexend" w:hAnsi="Lexend"/>
        </w:rPr>
      </w:pPr>
      <w:r w:rsidDel="00000000" w:rsidR="00000000" w:rsidRPr="00000000">
        <w:rPr>
          <w:rtl w:val="0"/>
        </w:rPr>
      </w:r>
    </w:p>
    <w:p w:rsidR="00000000" w:rsidDel="00000000" w:rsidP="00000000" w:rsidRDefault="00000000" w:rsidRPr="00000000" w14:paraId="00000009">
      <w:pPr>
        <w:ind w:left="-570" w:right="-749" w:firstLine="0"/>
        <w:jc w:val="center"/>
        <w:rPr>
          <w:rFonts w:ascii="Lexend" w:cs="Lexend" w:eastAsia="Lexend" w:hAnsi="Lexend"/>
        </w:rPr>
      </w:pPr>
      <w:r w:rsidDel="00000000" w:rsidR="00000000" w:rsidRPr="00000000">
        <w:rPr>
          <w:rtl w:val="0"/>
        </w:rPr>
      </w:r>
    </w:p>
    <w:p w:rsidR="00000000" w:rsidDel="00000000" w:rsidP="00000000" w:rsidRDefault="00000000" w:rsidRPr="00000000" w14:paraId="0000000A">
      <w:pPr>
        <w:ind w:left="-570" w:right="-749" w:firstLine="0"/>
        <w:jc w:val="center"/>
        <w:rPr>
          <w:rFonts w:ascii="Lexend" w:cs="Lexend" w:eastAsia="Lexend" w:hAnsi="Lexend"/>
        </w:rPr>
      </w:pPr>
      <w:r w:rsidDel="00000000" w:rsidR="00000000" w:rsidRPr="00000000">
        <w:rPr>
          <w:rFonts w:ascii="Lexend" w:cs="Lexend" w:eastAsia="Lexend" w:hAnsi="Lexend"/>
          <w:rtl w:val="0"/>
        </w:rPr>
        <w:t xml:space="preserve">Henleaze Infant School</w:t>
      </w:r>
    </w:p>
    <w:p w:rsidR="00000000" w:rsidDel="00000000" w:rsidP="00000000" w:rsidRDefault="00000000" w:rsidRPr="00000000" w14:paraId="0000000B">
      <w:pPr>
        <w:ind w:left="-570" w:right="-749" w:firstLine="0"/>
        <w:jc w:val="center"/>
        <w:rPr>
          <w:rFonts w:ascii="Lexend" w:cs="Lexend" w:eastAsia="Lexend" w:hAnsi="Lexend"/>
        </w:rPr>
      </w:pPr>
      <w:r w:rsidDel="00000000" w:rsidR="00000000" w:rsidRPr="00000000">
        <w:rPr>
          <w:rFonts w:ascii="Lexend" w:cs="Lexend" w:eastAsia="Lexend" w:hAnsi="Lexend"/>
          <w:b w:val="1"/>
          <w:bCs w:val="1"/>
          <w:rtl w:val="0"/>
        </w:rPr>
        <w:t xml:space="preserve">Music Development Plan 2026-2027</w:t>
      </w:r>
      <w:r w:rsidDel="00000000" w:rsidR="00000000" w:rsidRPr="00000000">
        <w:rPr>
          <w:rFonts w:ascii="Lexend" w:cs="Lexend" w:eastAsia="Lexend" w:hAnsi="Lexend"/>
          <w:rtl w:val="0"/>
        </w:rPr>
        <w:t xml:space="preserve">: Summary</w:t>
      </w:r>
    </w:p>
    <w:p w:rsidR="00000000" w:rsidDel="00000000" w:rsidP="00000000" w:rsidRDefault="00000000" w:rsidRPr="00000000" w14:paraId="0000000C">
      <w:pPr>
        <w:ind w:left="-708" w:right="-75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D">
      <w:pPr>
        <w:ind w:left="-708" w:right="-750"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0E">
      <w:pPr>
        <w:ind w:left="-708" w:right="-750" w:firstLine="0"/>
        <w:jc w:val="both"/>
        <w:rPr>
          <w:rFonts w:ascii="Calibri" w:cs="Calibri" w:eastAsia="Calibri" w:hAnsi="Calibri"/>
          <w:b w:val="1"/>
          <w:bCs w:val="1"/>
        </w:rPr>
      </w:pPr>
      <w:r w:rsidDel="00000000" w:rsidR="00000000" w:rsidRPr="00000000">
        <w:rPr>
          <w:rtl w:val="0"/>
        </w:rPr>
      </w:r>
    </w:p>
    <w:tbl>
      <w:tblPr>
        <w:tblStyle w:val="Table1"/>
        <w:tblW w:w="10560.0" w:type="dxa"/>
        <w:jc w:val="left"/>
        <w:tblInd w:w="-783.0" w:type="dxa"/>
        <w:tblBorders>
          <w:top w:color="00b050" w:space="0" w:sz="8" w:val="single"/>
          <w:left w:color="00b050" w:space="0" w:sz="8" w:val="single"/>
          <w:bottom w:color="00b050" w:space="0" w:sz="8" w:val="single"/>
          <w:right w:color="00b050" w:space="0" w:sz="8" w:val="single"/>
          <w:insideH w:color="00b050" w:space="0" w:sz="8" w:val="single"/>
          <w:insideV w:color="00b050" w:space="0" w:sz="8" w:val="single"/>
        </w:tblBorders>
        <w:tblLayout w:type="fixed"/>
        <w:tblLook w:val="0600"/>
      </w:tblPr>
      <w:tblGrid>
        <w:gridCol w:w="10560"/>
        <w:tblGridChange w:id="0">
          <w:tblGrid>
            <w:gridCol w:w="10560"/>
          </w:tblGrid>
        </w:tblGridChange>
      </w:tblGrid>
      <w:tr>
        <w:trPr>
          <w:cantSplit w:val="0"/>
          <w:tblHeader w:val="0"/>
        </w:trPr>
        <w:tc>
          <w:tcPr>
            <w:tcBorders>
              <w:top w:color="94b5ab" w:space="0" w:sz="8" w:val="single"/>
              <w:left w:color="94b5ab" w:space="0" w:sz="8" w:val="single"/>
              <w:bottom w:color="94b5ab" w:space="0" w:sz="8" w:val="single"/>
              <w:right w:color="94b5ab" w:space="0" w:sz="8" w:val="single"/>
            </w:tcBorders>
            <w:shd w:fill="e66658" w:val="clear"/>
            <w:tcMar>
              <w:top w:w="100.0" w:type="dxa"/>
              <w:left w:w="100.0" w:type="dxa"/>
              <w:bottom w:w="100.0" w:type="dxa"/>
              <w:right w:w="100.0" w:type="dxa"/>
            </w:tcMar>
          </w:tcPr>
          <w:p w:rsidR="00000000" w:rsidDel="00000000" w:rsidP="00000000" w:rsidRDefault="00000000" w:rsidRPr="00000000" w14:paraId="0000000F">
            <w:pPr>
              <w:widowControl w:val="0"/>
              <w:rPr>
                <w:rFonts w:ascii="Lexend" w:cs="Lexend" w:eastAsia="Lexend" w:hAnsi="Lexend"/>
                <w:b w:val="1"/>
                <w:bCs w:val="1"/>
              </w:rPr>
            </w:pPr>
            <w:r w:rsidDel="00000000" w:rsidR="00000000" w:rsidRPr="00000000">
              <w:rPr>
                <w:rFonts w:ascii="Lexend" w:cs="Lexend" w:eastAsia="Lexend" w:hAnsi="Lexend"/>
                <w:b w:val="1"/>
                <w:bCs w:val="1"/>
                <w:rtl w:val="0"/>
              </w:rPr>
              <w:t xml:space="preserve">Overview</w:t>
            </w:r>
          </w:p>
        </w:tc>
      </w:tr>
    </w:tbl>
    <w:p w:rsidR="00000000" w:rsidDel="00000000" w:rsidP="00000000" w:rsidRDefault="00000000" w:rsidRPr="00000000" w14:paraId="00000010">
      <w:pPr>
        <w:ind w:right="-749" w:hanging="708"/>
        <w:rPr>
          <w:rFonts w:ascii="Lexend" w:cs="Lexend" w:eastAsia="Lexend" w:hAnsi="Lexend"/>
          <w:b w:val="1"/>
          <w:bCs w:val="1"/>
        </w:rPr>
      </w:pPr>
      <w:r w:rsidDel="00000000" w:rsidR="00000000" w:rsidRPr="00000000">
        <w:rPr>
          <w:rtl w:val="0"/>
        </w:rPr>
      </w:r>
    </w:p>
    <w:p w:rsidR="00000000" w:rsidDel="00000000" w:rsidP="00000000" w:rsidRDefault="00000000" w:rsidRPr="00000000" w14:paraId="00000011">
      <w:pPr>
        <w:ind w:left="-708" w:right="-750" w:firstLine="0"/>
        <w:jc w:val="both"/>
        <w:rPr>
          <w:rFonts w:ascii="Lexend" w:cs="Lexend" w:eastAsia="Lexend" w:hAnsi="Lexend"/>
        </w:rPr>
      </w:pPr>
      <w:r w:rsidDel="00000000" w:rsidR="00000000" w:rsidRPr="00000000">
        <w:rPr>
          <w:rFonts w:ascii="Lexend" w:cs="Lexend" w:eastAsia="Lexend" w:hAnsi="Lexend"/>
          <w:rtl w:val="0"/>
        </w:rPr>
        <w:t xml:space="preserve">This document is a summary of how Henleaze Infant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p w:rsidR="00000000" w:rsidDel="00000000" w:rsidP="00000000" w:rsidRDefault="00000000" w:rsidRPr="00000000" w14:paraId="00000012">
      <w:pPr>
        <w:ind w:right="-749"/>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13">
      <w:pPr>
        <w:spacing w:line="360" w:lineRule="auto"/>
        <w:ind w:right="-749" w:hanging="708"/>
        <w:rPr>
          <w:rFonts w:ascii="Delius" w:cs="Delius" w:eastAsia="Delius" w:hAnsi="Delius"/>
          <w:b w:val="1"/>
          <w:bCs w:val="1"/>
          <w:sz w:val="10"/>
          <w:szCs w:val="10"/>
          <w:highlight w:val="yellow"/>
        </w:rPr>
      </w:pPr>
      <w:r w:rsidDel="00000000" w:rsidR="00000000" w:rsidRPr="00000000">
        <w:rPr>
          <w:rtl w:val="0"/>
        </w:rPr>
      </w:r>
    </w:p>
    <w:p w:rsidR="00000000" w:rsidDel="00000000" w:rsidP="00000000" w:rsidRDefault="00000000" w:rsidRPr="00000000" w14:paraId="00000014">
      <w:pPr>
        <w:ind w:right="-749"/>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15">
      <w:pPr>
        <w:ind w:right="-749"/>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16">
      <w:pPr>
        <w:ind w:right="-749"/>
        <w:rPr>
          <w:rFonts w:ascii="Lexend" w:cs="Lexend" w:eastAsia="Lexend" w:hAnsi="Lexend"/>
          <w:highlight w:val="yellow"/>
        </w:rPr>
      </w:pPr>
      <w:r w:rsidDel="00000000" w:rsidR="00000000" w:rsidRPr="00000000">
        <w:rPr>
          <w:rtl w:val="0"/>
        </w:rPr>
      </w:r>
    </w:p>
    <w:tbl>
      <w:tblPr>
        <w:tblStyle w:val="Table2"/>
        <w:tblW w:w="10693.0" w:type="dxa"/>
        <w:jc w:val="left"/>
        <w:tblInd w:w="-8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18"/>
        <w:gridCol w:w="2975"/>
        <w:tblGridChange w:id="0">
          <w:tblGrid>
            <w:gridCol w:w="7718"/>
            <w:gridCol w:w="2975"/>
          </w:tblGrid>
        </w:tblGridChange>
      </w:tblGrid>
      <w:tr>
        <w:trPr>
          <w:cantSplit w:val="0"/>
          <w:trHeight w:val="498" w:hRule="atLeast"/>
          <w:tblHeader w:val="0"/>
        </w:trPr>
        <w:tc>
          <w:tcPr>
            <w:shd w:fill="e66658" w:val="clea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Detail</w:t>
            </w:r>
          </w:p>
        </w:tc>
        <w:tc>
          <w:tcPr>
            <w:shd w:fill="e66658" w:val="clea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Information</w:t>
            </w:r>
          </w:p>
        </w:tc>
      </w:tr>
      <w:tr>
        <w:trPr>
          <w:cantSplit w:val="0"/>
          <w:trHeight w:val="452" w:hRule="atLeast"/>
          <w:tblHeader w:val="0"/>
        </w:trPr>
        <w:tc>
          <w:tcPr>
            <w:tcMar>
              <w:top w:w="100.0" w:type="dxa"/>
              <w:left w:w="100.0" w:type="dxa"/>
              <w:bottom w:w="100.0" w:type="dxa"/>
              <w:right w:w="100.0" w:type="dxa"/>
            </w:tcMar>
          </w:tcPr>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rPr>
                <w:rFonts w:ascii="Lexend" w:cs="Lexend" w:eastAsia="Lexend" w:hAnsi="Lexend"/>
              </w:rPr>
            </w:pPr>
            <w:r w:rsidDel="00000000" w:rsidR="00000000" w:rsidRPr="00000000">
              <w:rPr>
                <w:rFonts w:ascii="Lexend" w:cs="Lexend" w:eastAsia="Lexend" w:hAnsi="Lexend"/>
                <w:rtl w:val="0"/>
              </w:rPr>
              <w:t xml:space="preserve">Academic year this summary covers</w:t>
            </w:r>
          </w:p>
        </w:tc>
        <w:tc>
          <w:tcPr>
            <w:tcMar>
              <w:top w:w="100.0" w:type="dxa"/>
              <w:left w:w="100.0" w:type="dxa"/>
              <w:bottom w:w="100.0" w:type="dxa"/>
              <w:right w:w="100.0" w:type="dxa"/>
            </w:tcMar>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2026 - 2027</w:t>
            </w:r>
          </w:p>
        </w:tc>
      </w:tr>
      <w:tr>
        <w:trPr>
          <w:cantSplit w:val="0"/>
          <w:trHeight w:val="498" w:hRule="atLeast"/>
          <w:tblHeader w:val="0"/>
        </w:trPr>
        <w:tc>
          <w:tcPr>
            <w:tcMar>
              <w:top w:w="100.0" w:type="dxa"/>
              <w:left w:w="100.0" w:type="dxa"/>
              <w:bottom w:w="100.0" w:type="dxa"/>
              <w:right w:w="100.0" w:type="dxa"/>
            </w:tcMar>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rPr>
                <w:rFonts w:ascii="Lexend" w:cs="Lexend" w:eastAsia="Lexend" w:hAnsi="Lexend"/>
              </w:rPr>
            </w:pPr>
            <w:r w:rsidDel="00000000" w:rsidR="00000000" w:rsidRPr="00000000">
              <w:rPr>
                <w:rFonts w:ascii="Lexend" w:cs="Lexend" w:eastAsia="Lexend" w:hAnsi="Lexend"/>
                <w:rtl w:val="0"/>
              </w:rPr>
              <w:t xml:space="preserve">Date this summary was published</w:t>
            </w:r>
          </w:p>
        </w:tc>
        <w:tc>
          <w:tcPr>
            <w:tcMar>
              <w:top w:w="100.0" w:type="dxa"/>
              <w:left w:w="100.0" w:type="dxa"/>
              <w:bottom w:w="100.0" w:type="dxa"/>
              <w:right w:w="100.0" w:type="dxa"/>
            </w:tcMar>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May 2026</w:t>
            </w:r>
          </w:p>
        </w:tc>
      </w:tr>
      <w:tr>
        <w:trPr>
          <w:cantSplit w:val="0"/>
          <w:trHeight w:val="498" w:hRule="atLeast"/>
          <w:tblHeader w:val="0"/>
        </w:trPr>
        <w:tc>
          <w:tcPr>
            <w:tcMar>
              <w:top w:w="100.0" w:type="dxa"/>
              <w:left w:w="100.0" w:type="dxa"/>
              <w:bottom w:w="100.0" w:type="dxa"/>
              <w:right w:w="100.0" w:type="dxa"/>
            </w:tcMar>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rPr>
                <w:rFonts w:ascii="Lexend" w:cs="Lexend" w:eastAsia="Lexend" w:hAnsi="Lexend"/>
              </w:rPr>
            </w:pPr>
            <w:r w:rsidDel="00000000" w:rsidR="00000000" w:rsidRPr="00000000">
              <w:rPr>
                <w:rFonts w:ascii="Lexend" w:cs="Lexend" w:eastAsia="Lexend" w:hAnsi="Lexend"/>
                <w:rtl w:val="0"/>
              </w:rPr>
              <w:t xml:space="preserve">Date this summary will be reviewed</w:t>
            </w:r>
          </w:p>
        </w:tc>
        <w:tc>
          <w:tcPr>
            <w:tcMar>
              <w:top w:w="100.0" w:type="dxa"/>
              <w:left w:w="100.0" w:type="dxa"/>
              <w:bottom w:w="100.0" w:type="dxa"/>
              <w:right w:w="100.0" w:type="dxa"/>
            </w:tcMar>
          </w:tcPr>
          <w:p w:rsidR="00000000" w:rsidDel="00000000" w:rsidP="00000000" w:rsidRDefault="00000000" w:rsidRPr="00000000" w14:paraId="0000001E">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May 2025, June 2026, June 2027</w:t>
            </w:r>
          </w:p>
        </w:tc>
      </w:tr>
      <w:tr>
        <w:trPr>
          <w:cantSplit w:val="0"/>
          <w:trHeight w:val="452" w:hRule="atLeast"/>
          <w:tblHeader w:val="0"/>
        </w:trPr>
        <w:tc>
          <w:tcPr>
            <w:tcMar>
              <w:top w:w="100.0" w:type="dxa"/>
              <w:left w:w="100.0" w:type="dxa"/>
              <w:bottom w:w="100.0" w:type="dxa"/>
              <w:right w:w="100.0" w:type="dxa"/>
            </w:tcMar>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rPr>
                <w:rFonts w:ascii="Lexend" w:cs="Lexend" w:eastAsia="Lexend" w:hAnsi="Lexend"/>
              </w:rPr>
            </w:pPr>
            <w:r w:rsidDel="00000000" w:rsidR="00000000" w:rsidRPr="00000000">
              <w:rPr>
                <w:rFonts w:ascii="Lexend" w:cs="Lexend" w:eastAsia="Lexend" w:hAnsi="Lexend"/>
                <w:rtl w:val="0"/>
              </w:rPr>
              <w:t xml:space="preserve">Name of the school music lead</w:t>
            </w:r>
          </w:p>
        </w:tc>
        <w:tc>
          <w:tcP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Charlotte Eskell</w:t>
            </w:r>
          </w:p>
        </w:tc>
      </w:tr>
      <w:tr>
        <w:trPr>
          <w:cantSplit w:val="0"/>
          <w:trHeight w:val="498" w:hRule="atLeast"/>
          <w:tblHeader w:val="0"/>
        </w:trPr>
        <w:tc>
          <w:tcPr>
            <w:tcMar>
              <w:top w:w="100.0" w:type="dxa"/>
              <w:left w:w="100.0" w:type="dxa"/>
              <w:bottom w:w="100.0" w:type="dxa"/>
              <w:right w:w="100.0" w:type="dxa"/>
            </w:tcMar>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rPr>
                <w:rFonts w:ascii="Lexend" w:cs="Lexend" w:eastAsia="Lexend" w:hAnsi="Lexend"/>
              </w:rPr>
            </w:pPr>
            <w:r w:rsidDel="00000000" w:rsidR="00000000" w:rsidRPr="00000000">
              <w:rPr>
                <w:rFonts w:ascii="Lexend" w:cs="Lexend" w:eastAsia="Lexend" w:hAnsi="Lexend"/>
                <w:rtl w:val="0"/>
              </w:rPr>
              <w:t xml:space="preserve">Name of local music hub</w:t>
            </w:r>
          </w:p>
        </w:tc>
        <w:tc>
          <w:tcP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Bristol Beacon</w:t>
            </w:r>
          </w:p>
        </w:tc>
      </w:tr>
      <w:tr>
        <w:trPr>
          <w:cantSplit w:val="0"/>
          <w:trHeight w:val="498" w:hRule="atLeast"/>
          <w:tblHeader w:val="0"/>
        </w:trPr>
        <w:tc>
          <w:tcPr>
            <w:tcMar>
              <w:top w:w="100.0" w:type="dxa"/>
              <w:left w:w="100.0" w:type="dxa"/>
              <w:bottom w:w="100.0" w:type="dxa"/>
              <w:right w:w="100.0" w:type="dxa"/>
            </w:tcMar>
          </w:tcPr>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rPr>
                <w:rFonts w:ascii="Lexend" w:cs="Lexend" w:eastAsia="Lexend" w:hAnsi="Lexend"/>
              </w:rPr>
            </w:pPr>
            <w:r w:rsidDel="00000000" w:rsidR="00000000" w:rsidRPr="00000000">
              <w:rPr>
                <w:rFonts w:ascii="Lexend" w:cs="Lexend" w:eastAsia="Lexend" w:hAnsi="Lexend"/>
                <w:rtl w:val="0"/>
              </w:rPr>
              <w:t xml:space="preserve">Name of other music education organisation(s) (if partnership in place)</w:t>
            </w:r>
          </w:p>
        </w:tc>
        <w:tc>
          <w:tcP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Bristol Plays Music</w:t>
            </w:r>
          </w:p>
        </w:tc>
      </w:tr>
    </w:tbl>
    <w:p w:rsidR="00000000" w:rsidDel="00000000" w:rsidP="00000000" w:rsidRDefault="00000000" w:rsidRPr="00000000" w14:paraId="00000025">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6">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7">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8">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9">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A">
      <w:pPr>
        <w:ind w:left="-708" w:right="-750" w:firstLine="0"/>
        <w:jc w:val="both"/>
        <w:rPr>
          <w:rFonts w:ascii="Calibri" w:cs="Calibri" w:eastAsia="Calibri" w:hAnsi="Calibri"/>
          <w:b w:val="1"/>
          <w:bCs w:val="1"/>
          <w:highlight w:val="yellow"/>
        </w:rPr>
      </w:pPr>
      <w:bookmarkStart w:colFirst="0" w:colLast="0" w:name="_heading=h.gjdgxs" w:id="0"/>
      <w:bookmarkEnd w:id="0"/>
      <w:r w:rsidDel="00000000" w:rsidR="00000000" w:rsidRPr="00000000">
        <w:rPr>
          <w:rtl w:val="0"/>
        </w:rPr>
      </w:r>
    </w:p>
    <w:p w:rsidR="00000000" w:rsidDel="00000000" w:rsidP="00000000" w:rsidRDefault="00000000" w:rsidRPr="00000000" w14:paraId="0000002B">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C">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D">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E">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2F">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30">
      <w:pPr>
        <w:ind w:left="-708" w:right="-750" w:firstLine="0"/>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31">
      <w:pPr>
        <w:ind w:left="-708" w:right="-750" w:firstLine="0"/>
        <w:jc w:val="both"/>
        <w:rPr>
          <w:rFonts w:ascii="Calibri" w:cs="Calibri" w:eastAsia="Calibri" w:hAnsi="Calibri"/>
          <w:b w:val="1"/>
          <w:bCs w:val="1"/>
          <w:highlight w:val="yellow"/>
        </w:rPr>
      </w:pPr>
      <w:r w:rsidDel="00000000" w:rsidR="00000000" w:rsidRPr="00000000">
        <w:rPr>
          <w:rtl w:val="0"/>
        </w:rPr>
      </w:r>
    </w:p>
    <w:tbl>
      <w:tblPr>
        <w:tblStyle w:val="Table3"/>
        <w:tblW w:w="10560.0" w:type="dxa"/>
        <w:jc w:val="left"/>
        <w:tblInd w:w="-783.0" w:type="dxa"/>
        <w:tblBorders>
          <w:top w:color="00b050" w:space="0" w:sz="8" w:val="single"/>
          <w:left w:color="00b050" w:space="0" w:sz="8" w:val="single"/>
          <w:bottom w:color="00b050" w:space="0" w:sz="8" w:val="single"/>
          <w:right w:color="00b050" w:space="0" w:sz="8" w:val="single"/>
          <w:insideH w:color="00b050" w:space="0" w:sz="8" w:val="single"/>
          <w:insideV w:color="00b050" w:space="0" w:sz="8" w:val="single"/>
        </w:tblBorders>
        <w:tblLayout w:type="fixed"/>
        <w:tblLook w:val="0600"/>
      </w:tblPr>
      <w:tblGrid>
        <w:gridCol w:w="10560"/>
        <w:tblGridChange w:id="0">
          <w:tblGrid>
            <w:gridCol w:w="10560"/>
          </w:tblGrid>
        </w:tblGridChange>
      </w:tblGrid>
      <w:tr>
        <w:trPr>
          <w:cantSplit w:val="0"/>
          <w:tblHeader w:val="0"/>
        </w:trPr>
        <w:tc>
          <w:tcPr>
            <w:tcBorders>
              <w:top w:color="94b5ab" w:space="0" w:sz="8" w:val="single"/>
              <w:left w:color="94b5ab" w:space="0" w:sz="8" w:val="single"/>
              <w:bottom w:color="94b5ab" w:space="0" w:sz="8" w:val="single"/>
              <w:right w:color="94b5ab" w:space="0" w:sz="8" w:val="single"/>
            </w:tcBorders>
            <w:shd w:fill="e66658" w:val="clear"/>
            <w:tcMar>
              <w:top w:w="100.0" w:type="dxa"/>
              <w:left w:w="100.0" w:type="dxa"/>
              <w:bottom w:w="100.0" w:type="dxa"/>
              <w:right w:w="100.0" w:type="dxa"/>
            </w:tcMar>
          </w:tcPr>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rPr>
                <w:rFonts w:ascii="Lexend" w:cs="Lexend" w:eastAsia="Lexend" w:hAnsi="Lexend"/>
                <w:b w:val="1"/>
                <w:bCs w:val="1"/>
              </w:rPr>
            </w:pPr>
            <w:r w:rsidDel="00000000" w:rsidR="00000000" w:rsidRPr="00000000">
              <w:rPr>
                <w:rFonts w:ascii="Lexend" w:cs="Lexend" w:eastAsia="Lexend" w:hAnsi="Lexend"/>
                <w:b w:val="1"/>
                <w:bCs w:val="1"/>
                <w:rtl w:val="0"/>
              </w:rPr>
              <w:t xml:space="preserve">Part A: Curriculum Music</w:t>
            </w:r>
          </w:p>
        </w:tc>
      </w:tr>
    </w:tbl>
    <w:p w:rsidR="00000000" w:rsidDel="00000000" w:rsidP="00000000" w:rsidRDefault="00000000" w:rsidRPr="00000000" w14:paraId="00000033">
      <w:pPr>
        <w:ind w:right="-749" w:hanging="708"/>
        <w:rPr>
          <w:rFonts w:ascii="Lexend" w:cs="Lexend" w:eastAsia="Lexend" w:hAnsi="Lexend"/>
          <w:b w:val="1"/>
          <w:bCs w:val="1"/>
        </w:rPr>
      </w:pPr>
      <w:r w:rsidDel="00000000" w:rsidR="00000000" w:rsidRPr="00000000">
        <w:rPr>
          <w:rtl w:val="0"/>
        </w:rPr>
      </w:r>
    </w:p>
    <w:p w:rsidR="00000000" w:rsidDel="00000000" w:rsidP="00000000" w:rsidRDefault="00000000" w:rsidRPr="00000000" w14:paraId="00000034">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This is about what we teach at Henleaze Infant School in lesson time, how much time is spent teaching music and any music qualifications or awards that pupils can achieve.</w:t>
      </w:r>
    </w:p>
    <w:p w:rsidR="00000000" w:rsidDel="00000000" w:rsidP="00000000" w:rsidRDefault="00000000" w:rsidRPr="00000000" w14:paraId="00000035">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36">
      <w:pPr>
        <w:ind w:left="-709" w:right="-894" w:firstLine="0"/>
        <w:jc w:val="both"/>
        <w:rPr>
          <w:rFonts w:ascii="Lexend" w:cs="Lexend" w:eastAsia="Lexend" w:hAnsi="Lexend"/>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7">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38">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Reception Curriculum Development</w:t>
      </w:r>
    </w:p>
    <w:p w:rsidR="00000000" w:rsidDel="00000000" w:rsidP="00000000" w:rsidRDefault="00000000" w:rsidRPr="00000000" w14:paraId="00000039">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3A">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Reception learn music through units written collaboratively by the music hub, Bristol Plays Music, to provide a strong foundation for future musical learning. The curriculum is informed by the understanding that music is for all and is built upon a foundation of singing, listening and active participation. Children begin school by developing early musical skills through chants and rhymes to establish rhythm and listening skills. They then learn songs and rehearse for the Christmas Nativity before moving on to Bristol Plays Music units focusing on rhythm and pitch. Units introduce and develop key musical elements through singing, practical experiences and exploration, providing children with a broad and engaging start to their musical journey.</w:t>
      </w:r>
    </w:p>
    <w:p w:rsidR="00000000" w:rsidDel="00000000" w:rsidP="00000000" w:rsidRDefault="00000000" w:rsidRPr="00000000" w14:paraId="0000003B">
      <w:pPr>
        <w:ind w:left="-708" w:right="-749" w:firstLine="0"/>
        <w:jc w:val="both"/>
        <w:rPr>
          <w:rFonts w:ascii="Lexend" w:cs="Lexend" w:eastAsia="Lexend" w:hAnsi="Lexend"/>
          <w:b w:val="1"/>
          <w:bCs w:val="1"/>
          <w:highlight w:val="yellow"/>
        </w:rPr>
      </w:pPr>
      <w:r w:rsidDel="00000000" w:rsidR="00000000" w:rsidRPr="00000000">
        <w:rPr>
          <w:rtl w:val="0"/>
        </w:rPr>
      </w:r>
    </w:p>
    <w:p w:rsidR="00000000" w:rsidDel="00000000" w:rsidP="00000000" w:rsidRDefault="00000000" w:rsidRPr="00000000" w14:paraId="0000003C">
      <w:pPr>
        <w:ind w:left="-708" w:right="-749" w:firstLine="0"/>
        <w:jc w:val="both"/>
        <w:rPr>
          <w:rFonts w:ascii="Lexend" w:cs="Lexend" w:eastAsia="Lexend" w:hAnsi="Lexend"/>
          <w:b w:val="1"/>
          <w:bCs w:val="1"/>
          <w:highlight w:val="yellow"/>
        </w:rPr>
      </w:pPr>
      <w:r w:rsidDel="00000000" w:rsidR="00000000" w:rsidRPr="00000000">
        <w:rPr>
          <w:rtl w:val="0"/>
        </w:rPr>
      </w:r>
    </w:p>
    <w:p w:rsidR="00000000" w:rsidDel="00000000" w:rsidP="00000000" w:rsidRDefault="00000000" w:rsidRPr="00000000" w14:paraId="0000003D">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KS1 Curriculum Development</w:t>
      </w:r>
    </w:p>
    <w:p w:rsidR="00000000" w:rsidDel="00000000" w:rsidP="00000000" w:rsidRDefault="00000000" w:rsidRPr="00000000" w14:paraId="0000003E">
      <w:pPr>
        <w:ind w:left="-708" w:right="-749" w:firstLine="0"/>
        <w:jc w:val="both"/>
        <w:rPr>
          <w:rFonts w:ascii="Lexend" w:cs="Lexend" w:eastAsia="Lexend" w:hAnsi="Lexend"/>
          <w:b w:val="1"/>
          <w:bCs w:val="1"/>
          <w:highlight w:val="yellow"/>
        </w:rPr>
      </w:pPr>
      <w:r w:rsidDel="00000000" w:rsidR="00000000" w:rsidRPr="00000000">
        <w:rPr>
          <w:rtl w:val="0"/>
        </w:rPr>
      </w:r>
    </w:p>
    <w:p w:rsidR="00000000" w:rsidDel="00000000" w:rsidP="00000000" w:rsidRDefault="00000000" w:rsidRPr="00000000" w14:paraId="0000003F">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Years 1–2 have adopted the Oak National Academy Music curriculum this year. It is informed by the breadth and ambition of the Model Music Curriculum, exposing children to a diverse range of genres, cultures and composers through a clearly sequenced approach. The curriculum develops musical knowledge and skills progressively across units and incorporates strong musical practice through singing, listening, composing and performing opportunities. Children use a range of instruments and develop their understanding of musical elements through collaborative, practical and creative experiences.</w:t>
      </w:r>
    </w:p>
    <w:p w:rsidR="00000000" w:rsidDel="00000000" w:rsidP="00000000" w:rsidRDefault="00000000" w:rsidRPr="00000000" w14:paraId="00000040">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41">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At Henleaze Infant School, we aim to develop a curiosity and enjoyment of music while fostering an understanding and appreciation of a wide range of musical styles and traditions. The school is passionate about singing, and a professional pianist is employed to enrich singing assemblies and external performances. We are committed to ensuring children understand the value of music within the wider community and are able to use their musical skills, knowledge and experiences to participate confidently in a variety of musical contexts.</w:t>
      </w:r>
      <w:r w:rsidDel="00000000" w:rsidR="00000000" w:rsidRPr="00000000">
        <w:rPr>
          <w:color w:val="000000"/>
          <w:sz w:val="28"/>
          <w:szCs w:val="28"/>
          <w:rtl w:val="0"/>
        </w:rPr>
        <w:t xml:space="preserve"> </w:t>
      </w:r>
      <w:r w:rsidDel="00000000" w:rsidR="00000000" w:rsidRPr="00000000">
        <w:rPr>
          <w:rtl w:val="0"/>
        </w:rPr>
      </w:r>
    </w:p>
    <w:p w:rsidR="00000000" w:rsidDel="00000000" w:rsidP="00000000" w:rsidRDefault="00000000" w:rsidRPr="00000000" w14:paraId="00000042">
      <w:pPr>
        <w:ind w:left="-708" w:right="-749" w:firstLine="0"/>
        <w:jc w:val="both"/>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43">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Henleaze Infant School dedicates 40 minutes every other week to curriculum music lessons, with an additional 20 minutes per week curriculum time dedicated to singing assemblies. There is a termly focus on a different musical element. During one term a year, each year group dedicates an additional hour each week to music to prepare them for a year group performance. </w:t>
      </w:r>
    </w:p>
    <w:p w:rsidR="00000000" w:rsidDel="00000000" w:rsidP="00000000" w:rsidRDefault="00000000" w:rsidRPr="00000000" w14:paraId="00000044">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45">
      <w:pPr>
        <w:ind w:left="-708" w:right="-749" w:firstLine="0"/>
        <w:jc w:val="both"/>
        <w:rPr>
          <w:rFonts w:ascii="Lexend" w:cs="Lexend" w:eastAsia="Lexend" w:hAnsi="Lexen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6">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47">
      <w:pPr>
        <w:ind w:left="-708" w:right="-749" w:firstLine="0"/>
        <w:jc w:val="both"/>
        <w:rPr>
          <w:rFonts w:ascii="Calibri" w:cs="Calibri" w:eastAsia="Calibri" w:hAnsi="Calibri"/>
          <w:b w:val="1"/>
          <w:bCs w:val="1"/>
        </w:rPr>
      </w:pPr>
      <w:bookmarkStart w:colFirst="0" w:colLast="0" w:name="_heading=h.dau39ztetmz1" w:id="1"/>
      <w:bookmarkEnd w:id="1"/>
      <w:r w:rsidDel="00000000" w:rsidR="00000000" w:rsidRPr="00000000">
        <w:rPr>
          <w:rtl w:val="0"/>
        </w:rPr>
      </w:r>
    </w:p>
    <w:p w:rsidR="00000000" w:rsidDel="00000000" w:rsidP="00000000" w:rsidRDefault="00000000" w:rsidRPr="00000000" w14:paraId="00000048">
      <w:pPr>
        <w:ind w:left="-708" w:right="-749" w:firstLine="0"/>
        <w:jc w:val="both"/>
        <w:rPr>
          <w:rFonts w:ascii="Calibri" w:cs="Calibri" w:eastAsia="Calibri" w:hAnsi="Calibri"/>
          <w:b w:val="1"/>
          <w:bCs w:val="1"/>
        </w:rPr>
      </w:pPr>
      <w:bookmarkStart w:colFirst="0" w:colLast="0" w:name="_heading=h.ha9bijhgxhy8" w:id="2"/>
      <w:bookmarkEnd w:id="2"/>
      <w:r w:rsidDel="00000000" w:rsidR="00000000" w:rsidRPr="00000000">
        <w:rPr>
          <w:rtl w:val="0"/>
        </w:rPr>
      </w:r>
    </w:p>
    <w:p w:rsidR="00000000" w:rsidDel="00000000" w:rsidP="00000000" w:rsidRDefault="00000000" w:rsidRPr="00000000" w14:paraId="00000049">
      <w:pPr>
        <w:ind w:left="-708" w:right="-749" w:firstLine="0"/>
        <w:jc w:val="both"/>
        <w:rPr>
          <w:rFonts w:ascii="Calibri" w:cs="Calibri" w:eastAsia="Calibri" w:hAnsi="Calibri"/>
          <w:b w:val="1"/>
          <w:bCs w:val="1"/>
        </w:rPr>
      </w:pPr>
      <w:bookmarkStart w:colFirst="0" w:colLast="0" w:name="_heading=h.z78arcdncz8x" w:id="3"/>
      <w:bookmarkEnd w:id="3"/>
      <w:r w:rsidDel="00000000" w:rsidR="00000000" w:rsidRPr="00000000">
        <w:rPr>
          <w:rtl w:val="0"/>
        </w:rPr>
      </w:r>
    </w:p>
    <w:p w:rsidR="00000000" w:rsidDel="00000000" w:rsidP="00000000" w:rsidRDefault="00000000" w:rsidRPr="00000000" w14:paraId="0000004A">
      <w:pPr>
        <w:ind w:left="-709" w:right="-894" w:firstLine="0"/>
        <w:jc w:val="both"/>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ind w:left="-708" w:right="-749" w:firstLine="0"/>
        <w:jc w:val="both"/>
        <w:rPr>
          <w:rFonts w:ascii="Calibri" w:cs="Calibri" w:eastAsia="Calibri" w:hAnsi="Calibri"/>
          <w:b w:val="1"/>
          <w:bCs w:val="1"/>
        </w:rPr>
      </w:pPr>
      <w:bookmarkStart w:colFirst="0" w:colLast="0" w:name="_heading=h.30j0zll" w:id="4"/>
      <w:bookmarkEnd w:id="4"/>
      <w:r w:rsidDel="00000000" w:rsidR="00000000" w:rsidRPr="00000000">
        <w:rPr>
          <w:rtl w:val="0"/>
        </w:rPr>
      </w:r>
    </w:p>
    <w:tbl>
      <w:tblPr>
        <w:tblStyle w:val="Table4"/>
        <w:tblW w:w="10560.0" w:type="dxa"/>
        <w:jc w:val="left"/>
        <w:tblInd w:w="-783.0" w:type="dxa"/>
        <w:tblBorders>
          <w:top w:color="00b050" w:space="0" w:sz="8" w:val="single"/>
          <w:left w:color="00b050" w:space="0" w:sz="8" w:val="single"/>
          <w:bottom w:color="00b050" w:space="0" w:sz="8" w:val="single"/>
          <w:right w:color="00b050" w:space="0" w:sz="8" w:val="single"/>
          <w:insideH w:color="00b050" w:space="0" w:sz="8" w:val="single"/>
          <w:insideV w:color="00b050" w:space="0" w:sz="8" w:val="single"/>
        </w:tblBorders>
        <w:tblLayout w:type="fixed"/>
        <w:tblLook w:val="0600"/>
      </w:tblPr>
      <w:tblGrid>
        <w:gridCol w:w="10560"/>
        <w:tblGridChange w:id="0">
          <w:tblGrid>
            <w:gridCol w:w="10560"/>
          </w:tblGrid>
        </w:tblGridChange>
      </w:tblGrid>
      <w:tr>
        <w:trPr>
          <w:cantSplit w:val="0"/>
          <w:tblHeader w:val="0"/>
        </w:trPr>
        <w:tc>
          <w:tcPr>
            <w:tcBorders>
              <w:top w:color="94b5ab" w:space="0" w:sz="8" w:val="single"/>
              <w:left w:color="94b5ab" w:space="0" w:sz="8" w:val="single"/>
              <w:bottom w:color="94b5ab" w:space="0" w:sz="8" w:val="single"/>
              <w:right w:color="94b5ab" w:space="0" w:sz="8" w:val="single"/>
            </w:tcBorders>
            <w:shd w:fill="94b5ab" w:val="clear"/>
            <w:tcMar>
              <w:top w:w="100.0" w:type="dxa"/>
              <w:left w:w="100.0" w:type="dxa"/>
              <w:bottom w:w="100.0" w:type="dxa"/>
              <w:right w:w="100.0" w:type="dxa"/>
            </w:tcMar>
          </w:tcPr>
          <w:p w:rsidR="00000000" w:rsidDel="00000000" w:rsidP="00000000" w:rsidRDefault="00000000" w:rsidRPr="00000000" w14:paraId="0000004C">
            <w:pPr>
              <w:widowControl w:val="0"/>
              <w:rPr>
                <w:rFonts w:ascii="Lexend" w:cs="Lexend" w:eastAsia="Lexend" w:hAnsi="Lexend"/>
                <w:b w:val="1"/>
                <w:bCs w:val="1"/>
              </w:rPr>
            </w:pPr>
            <w:r w:rsidDel="00000000" w:rsidR="00000000" w:rsidRPr="00000000">
              <w:rPr>
                <w:rtl w:val="0"/>
              </w:rPr>
            </w:r>
          </w:p>
          <w:p w:rsidR="00000000" w:rsidDel="00000000" w:rsidP="00000000" w:rsidRDefault="00000000" w:rsidRPr="00000000" w14:paraId="0000004D">
            <w:pPr>
              <w:widowControl w:val="0"/>
              <w:rPr>
                <w:rFonts w:ascii="Lexend" w:cs="Lexend" w:eastAsia="Lexend" w:hAnsi="Lexend"/>
                <w:b w:val="1"/>
                <w:bCs w:val="1"/>
              </w:rPr>
            </w:pPr>
            <w:r w:rsidDel="00000000" w:rsidR="00000000" w:rsidRPr="00000000">
              <w:rPr>
                <w:rFonts w:ascii="Lexend" w:cs="Lexend" w:eastAsia="Lexend" w:hAnsi="Lexend"/>
                <w:b w:val="1"/>
                <w:bCs w:val="1"/>
                <w:rtl w:val="0"/>
              </w:rPr>
              <w:t xml:space="preserve">Part B: Co-curricular Music</w:t>
            </w:r>
          </w:p>
        </w:tc>
      </w:tr>
    </w:tbl>
    <w:p w:rsidR="00000000" w:rsidDel="00000000" w:rsidP="00000000" w:rsidRDefault="00000000" w:rsidRPr="00000000" w14:paraId="0000004E">
      <w:pPr>
        <w:ind w:right="-749" w:hanging="708"/>
        <w:rPr>
          <w:rFonts w:ascii="Calibri" w:cs="Calibri" w:eastAsia="Calibri" w:hAnsi="Calibri"/>
        </w:rPr>
      </w:pPr>
      <w:r w:rsidDel="00000000" w:rsidR="00000000" w:rsidRPr="00000000">
        <w:rPr>
          <w:rtl w:val="0"/>
        </w:rPr>
      </w:r>
    </w:p>
    <w:p w:rsidR="00000000" w:rsidDel="00000000" w:rsidP="00000000" w:rsidRDefault="00000000" w:rsidRPr="00000000" w14:paraId="0000004F">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This is about opportunities for pupils to sing and play music, outside of lesson time, and how pupils can make progress in music beyond the core curriculum.</w:t>
      </w:r>
    </w:p>
    <w:p w:rsidR="00000000" w:rsidDel="00000000" w:rsidP="00000000" w:rsidRDefault="00000000" w:rsidRPr="00000000" w14:paraId="00000050">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51">
      <w:pPr>
        <w:ind w:left="-708" w:right="-749" w:firstLine="0"/>
        <w:jc w:val="both"/>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53">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54">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Choir</w:t>
      </w:r>
    </w:p>
    <w:p w:rsidR="00000000" w:rsidDel="00000000" w:rsidP="00000000" w:rsidRDefault="00000000" w:rsidRPr="00000000" w14:paraId="00000055">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56">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Henleaze Infant School choir meets once a week and is for singers in Key Stage 1 . It is offered free of charge and open to all who would like to join. The choir performs at several events throughout the year and is the opening act at the Henleaze High Street Christmas Festival. They also perform to the school, at the local church and at the school May Fair.</w:t>
      </w:r>
    </w:p>
    <w:p w:rsidR="00000000" w:rsidDel="00000000" w:rsidP="00000000" w:rsidRDefault="00000000" w:rsidRPr="00000000" w14:paraId="00000057">
      <w:pPr>
        <w:ind w:left="-709"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8">
      <w:pPr>
        <w:ind w:left="-708" w:right="-749" w:firstLine="0"/>
        <w:jc w:val="both"/>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5A">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Peripatetic Tuition</w:t>
      </w:r>
    </w:p>
    <w:p w:rsidR="00000000" w:rsidDel="00000000" w:rsidP="00000000" w:rsidRDefault="00000000" w:rsidRPr="00000000" w14:paraId="0000005B">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5C">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Piano:</w:t>
      </w:r>
    </w:p>
    <w:p w:rsidR="00000000" w:rsidDel="00000000" w:rsidP="00000000" w:rsidRDefault="00000000" w:rsidRPr="00000000" w14:paraId="0000005D">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At Henleaze Infant School we offer individual piano lessons to children in Key Stage 1. Lessons are prioritised for children in Year 2 and offered to Year 1 pupils if there is additional space. </w:t>
      </w:r>
    </w:p>
    <w:p w:rsidR="00000000" w:rsidDel="00000000" w:rsidP="00000000" w:rsidRDefault="00000000" w:rsidRPr="00000000" w14:paraId="0000005E">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5F">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Lessons are 20 minutes long and are priced at £15 per lesson. These are paid for in advance each term.</w:t>
      </w:r>
      <w:r w:rsidDel="00000000" w:rsidR="00000000" w:rsidRPr="00000000">
        <w:rPr>
          <w:rFonts w:ascii="Lexend" w:cs="Lexend" w:eastAsia="Lexend" w:hAnsi="Lexend"/>
          <w:color w:val="ff0000"/>
          <w:rtl w:val="0"/>
        </w:rPr>
        <w:t xml:space="preserve"> </w:t>
      </w:r>
      <w:r w:rsidDel="00000000" w:rsidR="00000000" w:rsidRPr="00000000">
        <w:rPr>
          <w:rFonts w:ascii="Lexend" w:cs="Lexend" w:eastAsia="Lexend" w:hAnsi="Lexend"/>
          <w:rtl w:val="0"/>
        </w:rPr>
        <w:t xml:space="preserve">Pupil Premium children are given priority space on the waiting list and there is potential for piano lessons to be subsidised via arrangement with the Pupil Premium lead. </w:t>
      </w:r>
    </w:p>
    <w:p w:rsidR="00000000" w:rsidDel="00000000" w:rsidP="00000000" w:rsidRDefault="00000000" w:rsidRPr="00000000" w14:paraId="00000060">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61">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Band lessons:</w:t>
      </w:r>
    </w:p>
    <w:p w:rsidR="00000000" w:rsidDel="00000000" w:rsidP="00000000" w:rsidRDefault="00000000" w:rsidRPr="00000000" w14:paraId="00000062">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Rock Steady lessons are held on Friday’s, with eight bands consisting of nine children currently running. These sessions are extremely popular and we would encourage early sign-up to ensure a space and preferred instrument choice. Children can play keyboard, electric guitar, bass guitar, drums or vocals and they practise and rehearse as a band for their termly concerts. Sessions are charged at £35 per month with a minimum of 33 lessons held across the year.</w:t>
      </w:r>
    </w:p>
    <w:p w:rsidR="00000000" w:rsidDel="00000000" w:rsidP="00000000" w:rsidRDefault="00000000" w:rsidRPr="00000000" w14:paraId="00000063">
      <w:pPr>
        <w:ind w:left="-708" w:right="-749" w:firstLine="0"/>
        <w:jc w:val="both"/>
        <w:rPr>
          <w:rFonts w:ascii="Lexend" w:cs="Lexend" w:eastAsia="Lexend" w:hAnsi="Lexend"/>
          <w:color w:val="ff0000"/>
        </w:rPr>
      </w:pPr>
      <w:r w:rsidDel="00000000" w:rsidR="00000000" w:rsidRPr="00000000">
        <w:rPr>
          <w:rtl w:val="0"/>
        </w:rPr>
      </w:r>
    </w:p>
    <w:p w:rsidR="00000000" w:rsidDel="00000000" w:rsidP="00000000" w:rsidRDefault="00000000" w:rsidRPr="00000000" w14:paraId="00000064">
      <w:pPr>
        <w:ind w:left="-709" w:right="-894" w:firstLine="0"/>
        <w:jc w:val="both"/>
        <w:rPr>
          <w:rFonts w:ascii="Lexend" w:cs="Lexend" w:eastAsia="Lexend" w:hAnsi="Lexend"/>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ind w:right="-750"/>
        <w:jc w:val="both"/>
        <w:rPr>
          <w:rFonts w:ascii="Calibri" w:cs="Calibri" w:eastAsia="Calibri" w:hAnsi="Calibri"/>
          <w:b w:val="1"/>
          <w:bCs w:val="1"/>
        </w:rPr>
      </w:pPr>
      <w:r w:rsidDel="00000000" w:rsidR="00000000" w:rsidRPr="00000000">
        <w:rPr>
          <w:rtl w:val="0"/>
        </w:rPr>
      </w:r>
    </w:p>
    <w:tbl>
      <w:tblPr>
        <w:tblStyle w:val="Table5"/>
        <w:tblW w:w="10560.0" w:type="dxa"/>
        <w:jc w:val="left"/>
        <w:tblInd w:w="-783.0" w:type="dxa"/>
        <w:tblBorders>
          <w:top w:color="00b050" w:space="0" w:sz="8" w:val="single"/>
          <w:left w:color="00b050" w:space="0" w:sz="8" w:val="single"/>
          <w:bottom w:color="00b050" w:space="0" w:sz="8" w:val="single"/>
          <w:right w:color="00b050" w:space="0" w:sz="8" w:val="single"/>
          <w:insideH w:color="00b050" w:space="0" w:sz="8" w:val="single"/>
          <w:insideV w:color="00b050" w:space="0" w:sz="8" w:val="single"/>
        </w:tblBorders>
        <w:tblLayout w:type="fixed"/>
        <w:tblLook w:val="0600"/>
      </w:tblPr>
      <w:tblGrid>
        <w:gridCol w:w="10560"/>
        <w:tblGridChange w:id="0">
          <w:tblGrid>
            <w:gridCol w:w="10560"/>
          </w:tblGrid>
        </w:tblGridChange>
      </w:tblGrid>
      <w:tr>
        <w:trPr>
          <w:cantSplit w:val="0"/>
          <w:tblHeader w:val="0"/>
        </w:trPr>
        <w:tc>
          <w:tcPr>
            <w:tcBorders>
              <w:top w:color="94b5ab" w:space="0" w:sz="8" w:val="single"/>
              <w:left w:color="94b5ab" w:space="0" w:sz="8" w:val="single"/>
              <w:bottom w:color="94b5ab" w:space="0" w:sz="8" w:val="single"/>
              <w:right w:color="94b5ab" w:space="0" w:sz="8" w:val="single"/>
            </w:tcBorders>
            <w:shd w:fill="94b5ab" w:val="clear"/>
            <w:tcMar>
              <w:top w:w="100.0" w:type="dxa"/>
              <w:left w:w="100.0" w:type="dxa"/>
              <w:bottom w:w="100.0" w:type="dxa"/>
              <w:right w:w="100.0" w:type="dxa"/>
            </w:tcMar>
          </w:tcPr>
          <w:p w:rsidR="00000000" w:rsidDel="00000000" w:rsidP="00000000" w:rsidRDefault="00000000" w:rsidRPr="00000000" w14:paraId="00000066">
            <w:pPr>
              <w:widowControl w:val="0"/>
              <w:rPr>
                <w:rFonts w:ascii="Lexend" w:cs="Lexend" w:eastAsia="Lexend" w:hAnsi="Lexend"/>
                <w:b w:val="1"/>
                <w:bCs w:val="1"/>
              </w:rPr>
            </w:pPr>
            <w:r w:rsidDel="00000000" w:rsidR="00000000" w:rsidRPr="00000000">
              <w:rPr>
                <w:rFonts w:ascii="Lexend" w:cs="Lexend" w:eastAsia="Lexend" w:hAnsi="Lexend"/>
                <w:b w:val="1"/>
                <w:bCs w:val="1"/>
                <w:rtl w:val="0"/>
              </w:rPr>
              <w:t xml:space="preserve">Part C: Musical Experiences</w:t>
            </w:r>
          </w:p>
        </w:tc>
      </w:tr>
    </w:tbl>
    <w:p w:rsidR="00000000" w:rsidDel="00000000" w:rsidP="00000000" w:rsidRDefault="00000000" w:rsidRPr="00000000" w14:paraId="00000067">
      <w:pPr>
        <w:ind w:right="-749" w:hanging="708"/>
        <w:rPr>
          <w:rFonts w:ascii="Calibri" w:cs="Calibri" w:eastAsia="Calibri" w:hAnsi="Calibri"/>
        </w:rPr>
      </w:pPr>
      <w:r w:rsidDel="00000000" w:rsidR="00000000" w:rsidRPr="00000000">
        <w:rPr>
          <w:rtl w:val="0"/>
        </w:rPr>
      </w:r>
    </w:p>
    <w:p w:rsidR="00000000" w:rsidDel="00000000" w:rsidP="00000000" w:rsidRDefault="00000000" w:rsidRPr="00000000" w14:paraId="00000068">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This is about all the other musical events and opportunities that we organise, such as concerts and shows, and trips to professional concerts.</w:t>
      </w:r>
    </w:p>
    <w:p w:rsidR="00000000" w:rsidDel="00000000" w:rsidP="00000000" w:rsidRDefault="00000000" w:rsidRPr="00000000" w14:paraId="00000069">
      <w:pPr>
        <w:ind w:left="-708" w:right="-749" w:firstLine="0"/>
        <w:jc w:val="both"/>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A">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B">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6C">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6D">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6E">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Singing Assemblies</w:t>
      </w:r>
    </w:p>
    <w:p w:rsidR="00000000" w:rsidDel="00000000" w:rsidP="00000000" w:rsidRDefault="00000000" w:rsidRPr="00000000" w14:paraId="0000006F">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70">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There is one weekly singing assembly for the whole school. Children sing songs to warm-up and develop the voice, connect to our school values, understand the world around us, and for enjoyment. This time is sometimes used to practise for musical singing events such as the Harvest Festival celebration and the Christmas Carol Concert.</w:t>
      </w:r>
    </w:p>
    <w:p w:rsidR="00000000" w:rsidDel="00000000" w:rsidP="00000000" w:rsidRDefault="00000000" w:rsidRPr="00000000" w14:paraId="00000071">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72">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We have a professional pianist that supports the delivery of singing assemblies.</w:t>
      </w:r>
    </w:p>
    <w:p w:rsidR="00000000" w:rsidDel="00000000" w:rsidP="00000000" w:rsidRDefault="00000000" w:rsidRPr="00000000" w14:paraId="00000073">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74">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75">
      <w:pPr>
        <w:ind w:left="-708" w:right="-749" w:firstLine="0"/>
        <w:jc w:val="both"/>
        <w:rPr>
          <w:rFonts w:ascii="Calibri" w:cs="Calibri" w:eastAsia="Calibri" w:hAnsi="Calibri"/>
          <w:b w:val="1"/>
          <w:bCs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6">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77">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Christmas performances</w:t>
      </w:r>
    </w:p>
    <w:p w:rsidR="00000000" w:rsidDel="00000000" w:rsidP="00000000" w:rsidRDefault="00000000" w:rsidRPr="00000000" w14:paraId="00000078">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79">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Children in EYFS perform the nativity to parents and carers each Christmas. This is performed in the school hall on the stage which gives the children experience of performing in front of an audience. </w:t>
      </w:r>
    </w:p>
    <w:p w:rsidR="00000000" w:rsidDel="00000000" w:rsidP="00000000" w:rsidRDefault="00000000" w:rsidRPr="00000000" w14:paraId="0000007A">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7B">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The whole school also congregates at the local church for a Christmas Carol Service. Children in EYFS, KS1 and choir all take it in turns to sing a variety of Christmas and winter songs to parents </w:t>
      </w:r>
    </w:p>
    <w:p w:rsidR="00000000" w:rsidDel="00000000" w:rsidP="00000000" w:rsidRDefault="00000000" w:rsidRPr="00000000" w14:paraId="0000007C">
      <w:pPr>
        <w:ind w:left="-708" w:right="-749" w:firstLine="0"/>
        <w:jc w:val="both"/>
        <w:rPr>
          <w:rFonts w:ascii="Lexend" w:cs="Lexend" w:eastAsia="Lexend" w:hAnsi="Lexend"/>
          <w:b w:val="1"/>
          <w:bCs w:val="1"/>
        </w:rPr>
      </w:pPr>
      <w:r w:rsidDel="00000000" w:rsidR="00000000" w:rsidRPr="00000000">
        <w:rPr>
          <w:rFonts w:ascii="Lexend" w:cs="Lexend" w:eastAsia="Lexend" w:hAnsi="Lexend"/>
          <w:rtl w:val="0"/>
        </w:rPr>
        <w:t xml:space="preserve">and carers alongside readings of the Christmas Story. The audience are also invited to join in with some traditional carols. This event is free for members of the school community to attend. </w:t>
      </w:r>
      <w:r w:rsidDel="00000000" w:rsidR="00000000" w:rsidRPr="00000000">
        <w:rPr>
          <w:rtl w:val="0"/>
        </w:rPr>
      </w:r>
    </w:p>
    <w:p w:rsidR="00000000" w:rsidDel="00000000" w:rsidP="00000000" w:rsidRDefault="00000000" w:rsidRPr="00000000" w14:paraId="0000007D">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E">
      <w:pPr>
        <w:ind w:left="-708" w:right="-749" w:firstLine="0"/>
        <w:jc w:val="both"/>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F">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0">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School productions</w:t>
      </w:r>
    </w:p>
    <w:p w:rsidR="00000000" w:rsidDel="00000000" w:rsidP="00000000" w:rsidRDefault="00000000" w:rsidRPr="00000000" w14:paraId="00000081">
      <w:pPr>
        <w:ind w:left="-708" w:right="-749" w:firstLine="0"/>
        <w:jc w:val="both"/>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82">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All year groups experience working towards and putting on a musical production. These occur three times a year:</w:t>
      </w:r>
    </w:p>
    <w:p w:rsidR="00000000" w:rsidDel="00000000" w:rsidP="00000000" w:rsidRDefault="00000000" w:rsidRPr="00000000" w14:paraId="00000083">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84">
      <w:pPr>
        <w:numPr>
          <w:ilvl w:val="0"/>
          <w:numId w:val="1"/>
        </w:numPr>
        <w:pBdr>
          <w:top w:space="0" w:sz="0" w:val="nil"/>
          <w:left w:space="0" w:sz="0" w:val="nil"/>
          <w:bottom w:space="0" w:sz="0" w:val="nil"/>
          <w:right w:space="0" w:sz="0" w:val="nil"/>
          <w:between w:space="0" w:sz="0" w:val="nil"/>
        </w:pBdr>
        <w:ind w:left="12" w:right="-749" w:hanging="360"/>
        <w:jc w:val="both"/>
        <w:rPr>
          <w:rFonts w:ascii="Lexend" w:cs="Lexend" w:eastAsia="Lexend" w:hAnsi="Lexend"/>
          <w:color w:val="000000"/>
        </w:rPr>
      </w:pPr>
      <w:r w:rsidDel="00000000" w:rsidR="00000000" w:rsidRPr="00000000">
        <w:rPr>
          <w:rFonts w:ascii="Lexend" w:cs="Lexend" w:eastAsia="Lexend" w:hAnsi="Lexend"/>
          <w:color w:val="000000"/>
          <w:rtl w:val="0"/>
        </w:rPr>
        <w:t xml:space="preserve">Term 2: EYFS</w:t>
      </w:r>
    </w:p>
    <w:p w:rsidR="00000000" w:rsidDel="00000000" w:rsidP="00000000" w:rsidRDefault="00000000" w:rsidRPr="00000000" w14:paraId="00000085">
      <w:pPr>
        <w:numPr>
          <w:ilvl w:val="0"/>
          <w:numId w:val="1"/>
        </w:numPr>
        <w:pBdr>
          <w:top w:space="0" w:sz="0" w:val="nil"/>
          <w:left w:space="0" w:sz="0" w:val="nil"/>
          <w:bottom w:space="0" w:sz="0" w:val="nil"/>
          <w:right w:space="0" w:sz="0" w:val="nil"/>
          <w:between w:space="0" w:sz="0" w:val="nil"/>
        </w:pBdr>
        <w:ind w:left="12" w:right="-749" w:hanging="360"/>
        <w:jc w:val="both"/>
        <w:rPr>
          <w:rFonts w:ascii="Lexend" w:cs="Lexend" w:eastAsia="Lexend" w:hAnsi="Lexend"/>
          <w:color w:val="000000"/>
        </w:rPr>
      </w:pPr>
      <w:r w:rsidDel="00000000" w:rsidR="00000000" w:rsidRPr="00000000">
        <w:rPr>
          <w:rFonts w:ascii="Lexend" w:cs="Lexend" w:eastAsia="Lexend" w:hAnsi="Lexend"/>
          <w:color w:val="000000"/>
          <w:rtl w:val="0"/>
        </w:rPr>
        <w:t xml:space="preserve">Term 4: Year 1</w:t>
      </w:r>
    </w:p>
    <w:p w:rsidR="00000000" w:rsidDel="00000000" w:rsidP="00000000" w:rsidRDefault="00000000" w:rsidRPr="00000000" w14:paraId="00000086">
      <w:pPr>
        <w:numPr>
          <w:ilvl w:val="0"/>
          <w:numId w:val="1"/>
        </w:numPr>
        <w:pBdr>
          <w:top w:space="0" w:sz="0" w:val="nil"/>
          <w:left w:space="0" w:sz="0" w:val="nil"/>
          <w:bottom w:space="0" w:sz="0" w:val="nil"/>
          <w:right w:space="0" w:sz="0" w:val="nil"/>
          <w:between w:space="0" w:sz="0" w:val="nil"/>
        </w:pBdr>
        <w:ind w:left="12" w:right="-749" w:hanging="360"/>
        <w:jc w:val="both"/>
        <w:rPr>
          <w:rFonts w:ascii="Lexend" w:cs="Lexend" w:eastAsia="Lexend" w:hAnsi="Lexend"/>
          <w:color w:val="000000"/>
        </w:rPr>
      </w:pPr>
      <w:r w:rsidDel="00000000" w:rsidR="00000000" w:rsidRPr="00000000">
        <w:rPr>
          <w:rFonts w:ascii="Lexend" w:cs="Lexend" w:eastAsia="Lexend" w:hAnsi="Lexend"/>
          <w:color w:val="000000"/>
          <w:rtl w:val="0"/>
        </w:rPr>
        <w:t xml:space="preserve">Term 6: Year 2</w:t>
      </w:r>
    </w:p>
    <w:p w:rsidR="00000000" w:rsidDel="00000000" w:rsidP="00000000" w:rsidRDefault="00000000" w:rsidRPr="00000000" w14:paraId="00000087">
      <w:pPr>
        <w:ind w:right="-749"/>
        <w:jc w:val="both"/>
        <w:rPr>
          <w:rFonts w:ascii="Lexend" w:cs="Lexend" w:eastAsia="Lexend" w:hAnsi="Lexend"/>
        </w:rPr>
      </w:pPr>
      <w:r w:rsidDel="00000000" w:rsidR="00000000" w:rsidRPr="00000000">
        <w:rPr>
          <w:rtl w:val="0"/>
        </w:rPr>
      </w:r>
    </w:p>
    <w:p w:rsidR="00000000" w:rsidDel="00000000" w:rsidP="00000000" w:rsidRDefault="00000000" w:rsidRPr="00000000" w14:paraId="00000088">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The children volunteer for a small or large part and all work together to take ownership of the play by creating props and costumes. The children work hard to rehearse songs and learn their lines. The rest of the school are invited to watch the dress rehearsal of the performance and parents and carers are invited to watch the final performance free of charge. </w:t>
      </w:r>
    </w:p>
    <w:p w:rsidR="00000000" w:rsidDel="00000000" w:rsidP="00000000" w:rsidRDefault="00000000" w:rsidRPr="00000000" w14:paraId="00000089">
      <w:pPr>
        <w:ind w:left="-708" w:right="-749"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A">
      <w:pPr>
        <w:ind w:left="-708" w:right="-749" w:firstLine="0"/>
        <w:jc w:val="both"/>
        <w:rPr>
          <w:rFonts w:ascii="Calibri" w:cs="Calibri" w:eastAsia="Calibri" w:hAnsi="Calibri"/>
          <w:i w:val="1"/>
          <w:iCs w:val="1"/>
          <w:color w:val="ff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B">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8C">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8D">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8E">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8F">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90">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91">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92">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93">
      <w:pPr>
        <w:ind w:right="-749"/>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94">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Collaborative Cathedral Schools Trust Events</w:t>
      </w:r>
    </w:p>
    <w:p w:rsidR="00000000" w:rsidDel="00000000" w:rsidP="00000000" w:rsidRDefault="00000000" w:rsidRPr="00000000" w14:paraId="00000095">
      <w:pPr>
        <w:ind w:left="-708" w:right="-749" w:firstLine="0"/>
        <w:jc w:val="both"/>
        <w:rPr>
          <w:rFonts w:ascii="Calibri" w:cs="Calibri" w:eastAsia="Calibri" w:hAnsi="Calibri"/>
          <w:b w:val="1"/>
          <w:bCs w:val="1"/>
          <w:color w:val="ff0000"/>
        </w:rPr>
      </w:pPr>
      <w:r w:rsidDel="00000000" w:rsidR="00000000" w:rsidRPr="00000000">
        <w:rPr>
          <w:rtl w:val="0"/>
        </w:rPr>
      </w:r>
    </w:p>
    <w:p w:rsidR="00000000" w:rsidDel="00000000" w:rsidP="00000000" w:rsidRDefault="00000000" w:rsidRPr="00000000" w14:paraId="00000096">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As part of the Cathedral Schools Trust, the Year 2 children at Henleaze Infant School are invited to a Celebration of Music day, held every June at Trinity Academy. The children perform as part of a large choir and they rehearse and sing warm ups, partner songs, rounds and performance songs with peers from across the Trust. It is an inclusive and exciting day where our primary musicians see aspirational performances from accomplished secondary musicians. The previous year's visit included watching instrumental performances from Trinity’s Trumpet Ensemble and the Trinity Symphony Orchestra. </w:t>
      </w:r>
    </w:p>
    <w:p w:rsidR="00000000" w:rsidDel="00000000" w:rsidP="00000000" w:rsidRDefault="00000000" w:rsidRPr="00000000" w14:paraId="00000097">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98">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There is a small contributory cost towards the coach travel for this event. </w:t>
      </w:r>
    </w:p>
    <w:p w:rsidR="00000000" w:rsidDel="00000000" w:rsidP="00000000" w:rsidRDefault="00000000" w:rsidRPr="00000000" w14:paraId="00000099">
      <w:pPr>
        <w:ind w:left="-708" w:right="-749" w:firstLine="0"/>
        <w:jc w:val="both"/>
        <w:rPr>
          <w:rFonts w:ascii="Lexend" w:cs="Lexend" w:eastAsia="Lexend" w:hAnsi="Lexend"/>
          <w:i w:val="1"/>
          <w:iCs w:val="1"/>
        </w:rPr>
      </w:pPr>
      <w:r w:rsidDel="00000000" w:rsidR="00000000" w:rsidRPr="00000000">
        <w:rPr>
          <w:rFonts w:ascii="Lexend" w:cs="Lexend" w:eastAsia="Lexend" w:hAnsi="Lexend"/>
          <w:i w:val="1"/>
          <w:iCs w:val="1"/>
          <w:rtl w:val="0"/>
        </w:rPr>
        <w:t xml:space="preserve">The next Key Stage 1 Celebration of Music will be held in Term 6, 2027 with the final date to be decided. </w:t>
      </w:r>
    </w:p>
    <w:p w:rsidR="00000000" w:rsidDel="00000000" w:rsidP="00000000" w:rsidRDefault="00000000" w:rsidRPr="00000000" w14:paraId="0000009A">
      <w:pPr>
        <w:ind w:left="-708" w:right="-749" w:firstLine="0"/>
        <w:jc w:val="both"/>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9B">
      <w:pPr>
        <w:ind w:left="-708" w:right="-749" w:firstLine="0"/>
        <w:jc w:val="both"/>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9C">
      <w:pPr>
        <w:ind w:left="-708" w:right="-749" w:firstLine="0"/>
        <w:jc w:val="both"/>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9D">
      <w:pPr>
        <w:ind w:right="-750"/>
        <w:jc w:val="both"/>
        <w:rPr>
          <w:rFonts w:ascii="Calibri" w:cs="Calibri" w:eastAsia="Calibri" w:hAnsi="Calibri"/>
          <w:b w:val="1"/>
          <w:bCs w:val="1"/>
          <w:highlight w:val="yellow"/>
        </w:rPr>
      </w:pPr>
      <w:r w:rsidDel="00000000" w:rsidR="00000000" w:rsidRPr="00000000">
        <w:rPr>
          <w:rtl w:val="0"/>
        </w:rPr>
      </w:r>
    </w:p>
    <w:tbl>
      <w:tblPr>
        <w:tblStyle w:val="Table6"/>
        <w:tblW w:w="10560.0" w:type="dxa"/>
        <w:jc w:val="left"/>
        <w:tblInd w:w="-783.0" w:type="dxa"/>
        <w:tblBorders>
          <w:top w:color="00b050" w:space="0" w:sz="8" w:val="single"/>
          <w:left w:color="00b050" w:space="0" w:sz="8" w:val="single"/>
          <w:bottom w:color="00b050" w:space="0" w:sz="8" w:val="single"/>
          <w:right w:color="00b050" w:space="0" w:sz="8" w:val="single"/>
          <w:insideH w:color="00b050" w:space="0" w:sz="8" w:val="single"/>
          <w:insideV w:color="00b050" w:space="0" w:sz="8" w:val="single"/>
        </w:tblBorders>
        <w:tblLayout w:type="fixed"/>
        <w:tblLook w:val="0600"/>
      </w:tblPr>
      <w:tblGrid>
        <w:gridCol w:w="10560"/>
        <w:tblGridChange w:id="0">
          <w:tblGrid>
            <w:gridCol w:w="10560"/>
          </w:tblGrid>
        </w:tblGridChange>
      </w:tblGrid>
      <w:tr>
        <w:trPr>
          <w:cantSplit w:val="0"/>
          <w:tblHeader w:val="0"/>
        </w:trPr>
        <w:tc>
          <w:tcPr>
            <w:tcBorders>
              <w:top w:color="94b5ab" w:space="0" w:sz="8" w:val="single"/>
              <w:left w:color="94b5ab" w:space="0" w:sz="8" w:val="single"/>
              <w:bottom w:color="94b5ab" w:space="0" w:sz="8" w:val="single"/>
              <w:right w:color="94b5ab" w:space="0" w:sz="8" w:val="single"/>
            </w:tcBorders>
            <w:shd w:fill="94b5ab" w:val="clear"/>
            <w:tcMar>
              <w:top w:w="100.0" w:type="dxa"/>
              <w:left w:w="100.0" w:type="dxa"/>
              <w:bottom w:w="100.0" w:type="dxa"/>
              <w:right w:w="100.0" w:type="dxa"/>
            </w:tcMar>
          </w:tcPr>
          <w:p w:rsidR="00000000" w:rsidDel="00000000" w:rsidP="00000000" w:rsidRDefault="00000000" w:rsidRPr="00000000" w14:paraId="0000009E">
            <w:pPr>
              <w:widowControl w:val="0"/>
              <w:rPr>
                <w:rFonts w:ascii="Lexend" w:cs="Lexend" w:eastAsia="Lexend" w:hAnsi="Lexend"/>
                <w:b w:val="1"/>
                <w:bCs w:val="1"/>
              </w:rPr>
            </w:pPr>
            <w:r w:rsidDel="00000000" w:rsidR="00000000" w:rsidRPr="00000000">
              <w:rPr>
                <w:rFonts w:ascii="Lexend" w:cs="Lexend" w:eastAsia="Lexend" w:hAnsi="Lexend"/>
                <w:b w:val="1"/>
                <w:bCs w:val="1"/>
                <w:rtl w:val="0"/>
              </w:rPr>
              <w:t xml:space="preserve">In the Future</w:t>
            </w:r>
          </w:p>
        </w:tc>
      </w:tr>
    </w:tbl>
    <w:p w:rsidR="00000000" w:rsidDel="00000000" w:rsidP="00000000" w:rsidRDefault="00000000" w:rsidRPr="00000000" w14:paraId="0000009F">
      <w:pPr>
        <w:ind w:right="-749" w:hanging="708"/>
        <w:rPr>
          <w:rFonts w:ascii="Lexend" w:cs="Lexend" w:eastAsia="Lexend" w:hAnsi="Lexend"/>
        </w:rPr>
      </w:pPr>
      <w:r w:rsidDel="00000000" w:rsidR="00000000" w:rsidRPr="00000000">
        <w:rPr>
          <w:rtl w:val="0"/>
        </w:rPr>
      </w:r>
    </w:p>
    <w:p w:rsidR="00000000" w:rsidDel="00000000" w:rsidP="00000000" w:rsidRDefault="00000000" w:rsidRPr="00000000" w14:paraId="000000A0">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This is about what the school is planning for in subsequent years.</w:t>
      </w:r>
    </w:p>
    <w:p w:rsidR="00000000" w:rsidDel="00000000" w:rsidP="00000000" w:rsidRDefault="00000000" w:rsidRPr="00000000" w14:paraId="000000A1">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A2">
      <w:pPr>
        <w:ind w:left="-708" w:right="-749" w:firstLine="0"/>
        <w:jc w:val="both"/>
        <w:rPr>
          <w:rFonts w:ascii="Lexend" w:cs="Lexend" w:eastAsia="Lexend" w:hAnsi="Lexend"/>
        </w:rPr>
      </w:pPr>
      <w:bookmarkStart w:colFirst="0" w:colLast="0" w:name="_heading=h.1fob9te" w:id="5"/>
      <w:bookmarkEnd w:id="5"/>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3">
      <w:pPr>
        <w:ind w:left="-708" w:right="-749" w:firstLine="0"/>
        <w:jc w:val="both"/>
        <w:rPr>
          <w:rFonts w:ascii="Lexend" w:cs="Lexend" w:eastAsia="Lexend" w:hAnsi="Lexend"/>
        </w:rPr>
      </w:pPr>
      <w:bookmarkStart w:colFirst="0" w:colLast="0" w:name="_heading=h.uo3oeevgvgch" w:id="6"/>
      <w:bookmarkEnd w:id="6"/>
      <w:r w:rsidDel="00000000" w:rsidR="00000000" w:rsidRPr="00000000">
        <w:rPr>
          <w:rtl w:val="0"/>
        </w:rPr>
      </w:r>
    </w:p>
    <w:p w:rsidR="00000000" w:rsidDel="00000000" w:rsidP="00000000" w:rsidRDefault="00000000" w:rsidRPr="00000000" w14:paraId="000000A4">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Curriculum Music</w:t>
      </w:r>
    </w:p>
    <w:p w:rsidR="00000000" w:rsidDel="00000000" w:rsidP="00000000" w:rsidRDefault="00000000" w:rsidRPr="00000000" w14:paraId="000000A5">
      <w:pPr>
        <w:ind w:left="-708" w:right="-749" w:firstLine="0"/>
        <w:jc w:val="both"/>
        <w:rPr>
          <w:rFonts w:ascii="Lexend" w:cs="Lexend" w:eastAsia="Lexend" w:hAnsi="Lexend"/>
          <w:color w:val="ff0000"/>
        </w:rPr>
      </w:pPr>
      <w:r w:rsidDel="00000000" w:rsidR="00000000" w:rsidRPr="00000000">
        <w:rPr>
          <w:rtl w:val="0"/>
        </w:rPr>
      </w:r>
    </w:p>
    <w:p w:rsidR="00000000" w:rsidDel="00000000" w:rsidP="00000000" w:rsidRDefault="00000000" w:rsidRPr="00000000" w14:paraId="000000A6">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Next academic year, we will be reviewing the EYFS music curriculum and checking the progression is supportive of the KS1 Oak National Academy Curriculum.</w:t>
      </w:r>
    </w:p>
    <w:p w:rsidR="00000000" w:rsidDel="00000000" w:rsidP="00000000" w:rsidRDefault="00000000" w:rsidRPr="00000000" w14:paraId="000000A7">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A8">
      <w:pPr>
        <w:ind w:left="-708" w:right="-749" w:firstLine="0"/>
        <w:jc w:val="both"/>
        <w:rPr>
          <w:rFonts w:ascii="Lexend" w:cs="Lexend" w:eastAsia="Lexend" w:hAnsi="Lexend"/>
          <w:color w:val="ff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AA">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Vocal development</w:t>
      </w:r>
    </w:p>
    <w:p w:rsidR="00000000" w:rsidDel="00000000" w:rsidP="00000000" w:rsidRDefault="00000000" w:rsidRPr="00000000" w14:paraId="000000AB">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AC">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We also hope to further develop our approach to singing through the introduction of a more structured progression of warm-ups across the school. This will include body and facial warm-ups, breathing exercises and vocal warm-ups to support children in developing good singing technique, confidence and vocal control. </w:t>
      </w:r>
    </w:p>
    <w:p w:rsidR="00000000" w:rsidDel="00000000" w:rsidP="00000000" w:rsidRDefault="00000000" w:rsidRPr="00000000" w14:paraId="000000AD">
      <w:pPr>
        <w:ind w:left="-708" w:right="-749" w:firstLine="0"/>
        <w:jc w:val="both"/>
        <w:rPr>
          <w:rFonts w:ascii="Lexend" w:cs="Lexend" w:eastAsia="Lexend" w:hAnsi="Lexend"/>
          <w:color w:val="ff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E">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AF">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B0">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B1">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B2">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B3">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B4">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B5">
      <w:pPr>
        <w:ind w:left="-708" w:right="-749" w:firstLine="0"/>
        <w:jc w:val="both"/>
        <w:rPr>
          <w:rFonts w:ascii="Lexend" w:cs="Lexend" w:eastAsia="Lexend" w:hAnsi="Lexend"/>
          <w:b w:val="1"/>
          <w:bCs w:val="1"/>
        </w:rPr>
      </w:pPr>
      <w:r w:rsidDel="00000000" w:rsidR="00000000" w:rsidRPr="00000000">
        <w:rPr>
          <w:rtl w:val="0"/>
        </w:rPr>
      </w:r>
    </w:p>
    <w:p w:rsidR="00000000" w:rsidDel="00000000" w:rsidP="00000000" w:rsidRDefault="00000000" w:rsidRPr="00000000" w14:paraId="000000B6">
      <w:pPr>
        <w:ind w:left="-708" w:right="-749" w:firstLine="0"/>
        <w:jc w:val="both"/>
        <w:rPr>
          <w:rFonts w:ascii="Lexend" w:cs="Lexend" w:eastAsia="Lexend" w:hAnsi="Lexend"/>
          <w:b w:val="1"/>
          <w:bCs w:val="1"/>
        </w:rPr>
      </w:pPr>
      <w:r w:rsidDel="00000000" w:rsidR="00000000" w:rsidRPr="00000000">
        <w:rPr>
          <w:rFonts w:ascii="Lexend" w:cs="Lexend" w:eastAsia="Lexend" w:hAnsi="Lexend"/>
          <w:b w:val="1"/>
          <w:bCs w:val="1"/>
          <w:rtl w:val="0"/>
        </w:rPr>
        <w:t xml:space="preserve">Musical Experiences </w:t>
      </w:r>
    </w:p>
    <w:p w:rsidR="00000000" w:rsidDel="00000000" w:rsidP="00000000" w:rsidRDefault="00000000" w:rsidRPr="00000000" w14:paraId="000000B7">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 </w:t>
      </w:r>
    </w:p>
    <w:p w:rsidR="00000000" w:rsidDel="00000000" w:rsidP="00000000" w:rsidRDefault="00000000" w:rsidRPr="00000000" w14:paraId="000000B8">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We are hoping to invite the Henleaze Junior School orchestra to perform at our school to increase the children’s opportunity of listening to live music. It will also give the current Year 2s insight of what is available at Henleaze Junior School when they transition to Year 3.</w:t>
      </w:r>
    </w:p>
    <w:p w:rsidR="00000000" w:rsidDel="00000000" w:rsidP="00000000" w:rsidRDefault="00000000" w:rsidRPr="00000000" w14:paraId="000000B9">
      <w:pPr>
        <w:ind w:left="-708" w:right="-749" w:firstLine="0"/>
        <w:jc w:val="both"/>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BA">
      <w:pPr>
        <w:ind w:left="-708" w:right="-749" w:firstLine="0"/>
        <w:jc w:val="both"/>
        <w:rPr>
          <w:rFonts w:ascii="Calibri" w:cs="Calibri" w:eastAsia="Calibri" w:hAnsi="Calibri"/>
          <w:color w:val="ff000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B">
      <w:pPr>
        <w:ind w:left="-708" w:right="-749" w:firstLine="0"/>
        <w:jc w:val="both"/>
        <w:rPr>
          <w:rFonts w:ascii="Calibri" w:cs="Calibri" w:eastAsia="Calibri" w:hAnsi="Calibri"/>
        </w:rPr>
      </w:pPr>
      <w:r w:rsidDel="00000000" w:rsidR="00000000" w:rsidRPr="00000000">
        <w:rPr>
          <w:rtl w:val="0"/>
        </w:rPr>
      </w:r>
    </w:p>
    <w:tbl>
      <w:tblPr>
        <w:tblStyle w:val="Table7"/>
        <w:tblW w:w="10560.0" w:type="dxa"/>
        <w:jc w:val="left"/>
        <w:tblInd w:w="-783.0" w:type="dxa"/>
        <w:tblBorders>
          <w:top w:color="00b050" w:space="0" w:sz="8" w:val="single"/>
          <w:left w:color="00b050" w:space="0" w:sz="8" w:val="single"/>
          <w:bottom w:color="00b050" w:space="0" w:sz="8" w:val="single"/>
          <w:right w:color="00b050" w:space="0" w:sz="8" w:val="single"/>
          <w:insideH w:color="00b050" w:space="0" w:sz="8" w:val="single"/>
          <w:insideV w:color="00b050" w:space="0" w:sz="8" w:val="single"/>
        </w:tblBorders>
        <w:tblLayout w:type="fixed"/>
        <w:tblLook w:val="0600"/>
      </w:tblPr>
      <w:tblGrid>
        <w:gridCol w:w="10560"/>
        <w:tblGridChange w:id="0">
          <w:tblGrid>
            <w:gridCol w:w="10560"/>
          </w:tblGrid>
        </w:tblGridChange>
      </w:tblGrid>
      <w:tr>
        <w:trPr>
          <w:cantSplit w:val="0"/>
          <w:tblHeader w:val="0"/>
        </w:trPr>
        <w:tc>
          <w:tcPr>
            <w:tcBorders>
              <w:top w:color="94b5ab" w:space="0" w:sz="8" w:val="single"/>
              <w:left w:color="94b5ab" w:space="0" w:sz="8" w:val="single"/>
              <w:bottom w:color="94b5ab" w:space="0" w:sz="8" w:val="single"/>
              <w:right w:color="94b5ab" w:space="0" w:sz="8" w:val="single"/>
            </w:tcBorders>
            <w:shd w:fill="94b5ab" w:val="clear"/>
            <w:tcMar>
              <w:top w:w="100.0" w:type="dxa"/>
              <w:left w:w="100.0" w:type="dxa"/>
              <w:bottom w:w="100.0" w:type="dxa"/>
              <w:right w:w="100.0" w:type="dxa"/>
            </w:tcMar>
          </w:tcPr>
          <w:p w:rsidR="00000000" w:rsidDel="00000000" w:rsidP="00000000" w:rsidRDefault="00000000" w:rsidRPr="00000000" w14:paraId="000000BC">
            <w:pPr>
              <w:widowControl w:val="0"/>
              <w:rPr>
                <w:rFonts w:ascii="Lexend" w:cs="Lexend" w:eastAsia="Lexend" w:hAnsi="Lexend"/>
                <w:b w:val="1"/>
                <w:bCs w:val="1"/>
              </w:rPr>
            </w:pPr>
            <w:r w:rsidDel="00000000" w:rsidR="00000000" w:rsidRPr="00000000">
              <w:rPr>
                <w:rFonts w:ascii="Lexend" w:cs="Lexend" w:eastAsia="Lexend" w:hAnsi="Lexend"/>
                <w:b w:val="1"/>
                <w:bCs w:val="1"/>
                <w:rtl w:val="0"/>
              </w:rPr>
              <w:t xml:space="preserve">Further Information</w:t>
            </w:r>
          </w:p>
        </w:tc>
      </w:tr>
    </w:tbl>
    <w:p w:rsidR="00000000" w:rsidDel="00000000" w:rsidP="00000000" w:rsidRDefault="00000000" w:rsidRPr="00000000" w14:paraId="000000BD">
      <w:pPr>
        <w:ind w:left="-708" w:right="-749" w:firstLine="0"/>
        <w:jc w:val="both"/>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BE">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Our local music hub, Bristol Beacon, has an extensive programme of CPD sessions and collaborative events which can be found </w:t>
      </w:r>
      <w:hyperlink r:id="rId10">
        <w:r w:rsidDel="00000000" w:rsidR="00000000" w:rsidRPr="00000000">
          <w:rPr>
            <w:rFonts w:ascii="Lexend" w:cs="Lexend" w:eastAsia="Lexend" w:hAnsi="Lexend"/>
            <w:color w:val="1155cc"/>
            <w:u w:val="single"/>
            <w:rtl w:val="0"/>
          </w:rPr>
          <w:t xml:space="preserve">here.</w:t>
        </w:r>
      </w:hyperlink>
      <w:r w:rsidDel="00000000" w:rsidR="00000000" w:rsidRPr="00000000">
        <w:rPr>
          <w:rFonts w:ascii="Lexend" w:cs="Lexend" w:eastAsia="Lexend" w:hAnsi="Lexend"/>
          <w:rtl w:val="0"/>
        </w:rPr>
        <w:t xml:space="preserve"> </w:t>
      </w:r>
    </w:p>
    <w:p w:rsidR="00000000" w:rsidDel="00000000" w:rsidP="00000000" w:rsidRDefault="00000000" w:rsidRPr="00000000" w14:paraId="000000BF">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C0">
      <w:pPr>
        <w:ind w:left="-708" w:right="-749" w:firstLine="0"/>
        <w:jc w:val="both"/>
        <w:rPr>
          <w:rFonts w:ascii="Lexend" w:cs="Lexend" w:eastAsia="Lexend" w:hAnsi="Lexend"/>
        </w:rPr>
      </w:pPr>
      <w:r w:rsidDel="00000000" w:rsidR="00000000" w:rsidRPr="00000000">
        <w:rPr>
          <w:rFonts w:ascii="Lexend" w:cs="Lexend" w:eastAsia="Lexend" w:hAnsi="Lexend"/>
          <w:rtl w:val="0"/>
        </w:rPr>
        <w:t xml:space="preserve">The link to find further information from the government about Music education can be found </w:t>
      </w:r>
      <w:hyperlink r:id="rId11">
        <w:r w:rsidDel="00000000" w:rsidR="00000000" w:rsidRPr="00000000">
          <w:rPr>
            <w:rFonts w:ascii="Lexend" w:cs="Lexend" w:eastAsia="Lexend" w:hAnsi="Lexend"/>
            <w:color w:val="1155cc"/>
            <w:u w:val="single"/>
            <w:rtl w:val="0"/>
          </w:rPr>
          <w:t xml:space="preserve">here</w:t>
        </w:r>
      </w:hyperlink>
      <w:r w:rsidDel="00000000" w:rsidR="00000000" w:rsidRPr="00000000">
        <w:rPr>
          <w:rFonts w:ascii="Lexend" w:cs="Lexend" w:eastAsia="Lexend" w:hAnsi="Lexend"/>
          <w:rtl w:val="0"/>
        </w:rPr>
        <w:t xml:space="preserve">.</w:t>
      </w:r>
    </w:p>
    <w:p w:rsidR="00000000" w:rsidDel="00000000" w:rsidP="00000000" w:rsidRDefault="00000000" w:rsidRPr="00000000" w14:paraId="000000C1">
      <w:pPr>
        <w:ind w:left="-708" w:right="-749" w:firstLine="0"/>
        <w:jc w:val="both"/>
        <w:rPr>
          <w:rFonts w:ascii="Lexend" w:cs="Lexend" w:eastAsia="Lexend" w:hAnsi="Lexend"/>
        </w:rPr>
      </w:pPr>
      <w:r w:rsidDel="00000000" w:rsidR="00000000" w:rsidRPr="00000000">
        <w:rPr>
          <w:rtl w:val="0"/>
        </w:rPr>
      </w:r>
    </w:p>
    <w:p w:rsidR="00000000" w:rsidDel="00000000" w:rsidP="00000000" w:rsidRDefault="00000000" w:rsidRPr="00000000" w14:paraId="000000C2">
      <w:pPr>
        <w:ind w:left="-708" w:right="-749" w:firstLine="0"/>
        <w:jc w:val="both"/>
        <w:rPr>
          <w:rFonts w:ascii="Lexend" w:cs="Lexend" w:eastAsia="Lexend" w:hAnsi="Lexend"/>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3">
      <w:pPr>
        <w:ind w:right="-749"/>
        <w:jc w:val="both"/>
        <w:rPr>
          <w:rFonts w:ascii="Lexend" w:cs="Lexend" w:eastAsia="Lexend" w:hAnsi="Lexend"/>
        </w:rPr>
      </w:pPr>
      <w:r w:rsidDel="00000000" w:rsidR="00000000" w:rsidRPr="00000000">
        <w:rPr>
          <w:rtl w:val="0"/>
        </w:rPr>
      </w:r>
    </w:p>
    <w:p w:rsidR="00000000" w:rsidDel="00000000" w:rsidP="00000000" w:rsidRDefault="00000000" w:rsidRPr="00000000" w14:paraId="000000C4">
      <w:pPr>
        <w:ind w:left="-708" w:right="-749" w:firstLine="0"/>
        <w:jc w:val="both"/>
        <w:rPr>
          <w:rFonts w:ascii="Lexend" w:cs="Lexend" w:eastAsia="Lexend" w:hAnsi="Lexend"/>
          <w:highlight w:val="yellow"/>
        </w:rPr>
      </w:pPr>
      <w:r w:rsidDel="00000000" w:rsidR="00000000" w:rsidRPr="00000000">
        <w:rPr>
          <w:rtl w:val="0"/>
        </w:rPr>
      </w:r>
    </w:p>
    <w:p w:rsidR="00000000" w:rsidDel="00000000" w:rsidP="00000000" w:rsidRDefault="00000000" w:rsidRPr="00000000" w14:paraId="000000C5">
      <w:pPr>
        <w:ind w:right="-749"/>
        <w:jc w:val="both"/>
        <w:rPr>
          <w:rFonts w:ascii="Lexend" w:cs="Lexend" w:eastAsia="Lexend" w:hAnsi="Lexend"/>
        </w:rPr>
      </w:pPr>
      <w:r w:rsidDel="00000000" w:rsidR="00000000" w:rsidRPr="00000000">
        <w:rPr>
          <w:rtl w:val="0"/>
        </w:rPr>
      </w:r>
    </w:p>
    <w:sectPr>
      <w:headerReference r:id="rId12" w:type="default"/>
      <w:pgSz w:h="16834" w:w="11909" w:orient="portrait"/>
      <w:pgMar w:bottom="1134" w:top="567" w:left="1440" w:right="1440" w:header="284"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Delius">
    <w:embedRegular w:fontKey="{00000000-0000-0000-0000-000000000000}" r:id="rId1" w:subsetted="0"/>
  </w:font>
  <w:font w:name="Noto Sans Symbols">
    <w:embedRegular w:fontKey="{00000000-0000-0000-0000-000000000000}" r:id="rId2" w:subsetted="0"/>
    <w:embedBold w:fontKey="{00000000-0000-0000-0000-000000000000}" r:id="rId3" w:subsetted="0"/>
  </w:font>
  <w:font w:name="Lexend">
    <w:embedRegular w:fontKey="{00000000-0000-0000-0000-000000000000}" r:id="rId4" w:subsetted="0"/>
    <w:embedBold w:fontKey="{00000000-0000-0000-0000-000000000000}" r:id="rId5"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6">
    <w:pPr>
      <w:jc w:val="cente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2028825</wp:posOffset>
          </wp:positionH>
          <wp:positionV relativeFrom="paragraph">
            <wp:posOffset>635</wp:posOffset>
          </wp:positionV>
          <wp:extent cx="1628775" cy="610235"/>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628775" cy="6102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2" w:hanging="360"/>
      </w:pPr>
      <w:rPr>
        <w:rFonts w:ascii="Noto Sans Symbols" w:cs="Noto Sans Symbols" w:eastAsia="Noto Sans Symbols" w:hAnsi="Noto Sans Symbols"/>
      </w:rPr>
    </w:lvl>
    <w:lvl w:ilvl="1">
      <w:start w:val="1"/>
      <w:numFmt w:val="bullet"/>
      <w:lvlText w:val="o"/>
      <w:lvlJc w:val="left"/>
      <w:pPr>
        <w:ind w:left="732" w:hanging="360"/>
      </w:pPr>
      <w:rPr>
        <w:rFonts w:ascii="Courier New" w:cs="Courier New" w:eastAsia="Courier New" w:hAnsi="Courier New"/>
      </w:rPr>
    </w:lvl>
    <w:lvl w:ilvl="2">
      <w:start w:val="1"/>
      <w:numFmt w:val="bullet"/>
      <w:lvlText w:val="▪"/>
      <w:lvlJc w:val="left"/>
      <w:pPr>
        <w:ind w:left="1452" w:hanging="360"/>
      </w:pPr>
      <w:rPr>
        <w:rFonts w:ascii="Noto Sans Symbols" w:cs="Noto Sans Symbols" w:eastAsia="Noto Sans Symbols" w:hAnsi="Noto Sans Symbols"/>
      </w:rPr>
    </w:lvl>
    <w:lvl w:ilvl="3">
      <w:start w:val="1"/>
      <w:numFmt w:val="bullet"/>
      <w:lvlText w:val="●"/>
      <w:lvlJc w:val="left"/>
      <w:pPr>
        <w:ind w:left="2172" w:hanging="360"/>
      </w:pPr>
      <w:rPr>
        <w:rFonts w:ascii="Noto Sans Symbols" w:cs="Noto Sans Symbols" w:eastAsia="Noto Sans Symbols" w:hAnsi="Noto Sans Symbols"/>
      </w:rPr>
    </w:lvl>
    <w:lvl w:ilvl="4">
      <w:start w:val="1"/>
      <w:numFmt w:val="bullet"/>
      <w:lvlText w:val="o"/>
      <w:lvlJc w:val="left"/>
      <w:pPr>
        <w:ind w:left="2892" w:hanging="360"/>
      </w:pPr>
      <w:rPr>
        <w:rFonts w:ascii="Courier New" w:cs="Courier New" w:eastAsia="Courier New" w:hAnsi="Courier New"/>
      </w:rPr>
    </w:lvl>
    <w:lvl w:ilvl="5">
      <w:start w:val="1"/>
      <w:numFmt w:val="bullet"/>
      <w:lvlText w:val="▪"/>
      <w:lvlJc w:val="left"/>
      <w:pPr>
        <w:ind w:left="3612" w:hanging="360"/>
      </w:pPr>
      <w:rPr>
        <w:rFonts w:ascii="Noto Sans Symbols" w:cs="Noto Sans Symbols" w:eastAsia="Noto Sans Symbols" w:hAnsi="Noto Sans Symbols"/>
      </w:rPr>
    </w:lvl>
    <w:lvl w:ilvl="6">
      <w:start w:val="1"/>
      <w:numFmt w:val="bullet"/>
      <w:lvlText w:val="●"/>
      <w:lvlJc w:val="left"/>
      <w:pPr>
        <w:ind w:left="4332" w:hanging="360"/>
      </w:pPr>
      <w:rPr>
        <w:rFonts w:ascii="Noto Sans Symbols" w:cs="Noto Sans Symbols" w:eastAsia="Noto Sans Symbols" w:hAnsi="Noto Sans Symbols"/>
      </w:rPr>
    </w:lvl>
    <w:lvl w:ilvl="7">
      <w:start w:val="1"/>
      <w:numFmt w:val="bullet"/>
      <w:lvlText w:val="o"/>
      <w:lvlJc w:val="left"/>
      <w:pPr>
        <w:ind w:left="5052" w:hanging="360"/>
      </w:pPr>
      <w:rPr>
        <w:rFonts w:ascii="Courier New" w:cs="Courier New" w:eastAsia="Courier New" w:hAnsi="Courier New"/>
      </w:rPr>
    </w:lvl>
    <w:lvl w:ilvl="8">
      <w:start w:val="1"/>
      <w:numFmt w:val="bullet"/>
      <w:lvlText w:val="▪"/>
      <w:lvlJc w:val="left"/>
      <w:pPr>
        <w:ind w:left="5772"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gov.uk/government/publications/music-education-information-for-parents-and-young-people" TargetMode="External"/><Relationship Id="rId10" Type="http://schemas.openxmlformats.org/officeDocument/2006/relationships/hyperlink" Target="https://bristol-beacon-assets.s3.amazonaws.com/uploads/2025/11/CPD-2025-2026-final-draft-Nov2025.pdf" TargetMode="External"/><Relationship Id="rId12" Type="http://schemas.openxmlformats.org/officeDocument/2006/relationships/header" Target="header1.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Delius-regular.ttf"/><Relationship Id="rId2" Type="http://schemas.openxmlformats.org/officeDocument/2006/relationships/font" Target="fonts/NotoSansSymbols-regular.ttf"/><Relationship Id="rId3" Type="http://schemas.openxmlformats.org/officeDocument/2006/relationships/font" Target="fonts/NotoSansSymbols-bold.ttf"/><Relationship Id="rId4" Type="http://schemas.openxmlformats.org/officeDocument/2006/relationships/font" Target="fonts/Lexend-regular.ttf"/><Relationship Id="rId5" Type="http://schemas.openxmlformats.org/officeDocument/2006/relationships/font" Target="fonts/Lexend-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cTxdu0wj2A10SIVn1MAr7wD2UQ==">CgMxLjAyCGguZ2pkZ3hzMg5oLmRhdTM5enRldG16MTIOaC5oYTliaWpoZ3hoeTgyDmguejc4YXJjZG5jejh4MgloLjMwajB6bGwyCWguMWZvYjl0ZTIOaC51bzNvZWV2Z3ZnY2g4AHIhMUR0T1N1X2F2WkVHU25mM2lJUFBFa1ZzMkZNMDlkcXMx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