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i w:val="1"/>
          <w:sz w:val="32"/>
          <w:szCs w:val="32"/>
        </w:rPr>
      </w:pPr>
      <w:bookmarkStart w:colFirst="0" w:colLast="0" w:name="_heading=h.30j0zll" w:id="0"/>
      <w:bookmarkEnd w:id="0"/>
      <w:r w:rsidDel="00000000" w:rsidR="00000000" w:rsidRPr="00000000">
        <w:rPr>
          <w:rtl w:val="0"/>
        </w:rPr>
      </w:r>
    </w:p>
    <w:p w:rsidR="00000000" w:rsidDel="00000000" w:rsidP="00000000" w:rsidRDefault="00000000" w:rsidRPr="00000000" w14:paraId="00000002">
      <w:pPr>
        <w:spacing w:after="240" w:before="240" w:lineRule="auto"/>
        <w:rPr>
          <w:rFonts w:ascii="Calibri" w:cs="Calibri" w:eastAsia="Calibri" w:hAnsi="Calibri"/>
          <w:b w:val="1"/>
          <w:color w:val="0070c0"/>
          <w:sz w:val="28"/>
          <w:szCs w:val="28"/>
          <w:u w:val="single"/>
        </w:rPr>
      </w:pPr>
      <w:r w:rsidDel="00000000" w:rsidR="00000000" w:rsidRPr="00000000">
        <w:rPr>
          <w:rFonts w:ascii="Calibri" w:cs="Calibri" w:eastAsia="Calibri" w:hAnsi="Calibri"/>
        </w:rPr>
        <w:drawing>
          <wp:inline distB="114300" distT="114300" distL="114300" distR="114300">
            <wp:extent cx="1445141" cy="552449"/>
            <wp:effectExtent b="0" l="0" r="0" t="0"/>
            <wp:docPr id="23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445141" cy="552449"/>
                    </a:xfrm>
                    <a:prstGeom prst="rect"/>
                    <a:ln/>
                  </pic:spPr>
                </pic:pic>
              </a:graphicData>
            </a:graphic>
          </wp:inline>
        </w:drawing>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color w:val="0070c0"/>
          <w:sz w:val="28"/>
          <w:szCs w:val="28"/>
          <w:u w:val="single"/>
          <w:rtl w:val="0"/>
        </w:rPr>
        <w:t xml:space="preserve">Safeguarding Policy Summary for Parents</w:t>
      </w:r>
    </w:p>
    <w:p w:rsidR="00000000" w:rsidDel="00000000" w:rsidP="00000000" w:rsidRDefault="00000000" w:rsidRPr="00000000" w14:paraId="00000003">
      <w:pPr>
        <w:spacing w:after="240" w:before="240" w:lineRule="auto"/>
        <w:jc w:val="left"/>
        <w:rPr>
          <w:rFonts w:ascii="Calibri" w:cs="Calibri" w:eastAsia="Calibri" w:hAnsi="Calibri"/>
        </w:rPr>
      </w:pPr>
      <w:r w:rsidDel="00000000" w:rsidR="00000000" w:rsidRPr="00000000">
        <w:rPr>
          <w:rFonts w:ascii="Calibri" w:cs="Calibri" w:eastAsia="Calibri" w:hAnsi="Calibri"/>
          <w:rtl w:val="0"/>
        </w:rPr>
        <w:t xml:space="preserve">We follow the </w:t>
      </w:r>
      <w:hyperlink r:id="rId8">
        <w:r w:rsidDel="00000000" w:rsidR="00000000" w:rsidRPr="00000000">
          <w:rPr>
            <w:rFonts w:ascii="Calibri" w:cs="Calibri" w:eastAsia="Calibri" w:hAnsi="Calibri"/>
            <w:color w:val="1155cc"/>
            <w:u w:val="single"/>
            <w:rtl w:val="0"/>
          </w:rPr>
          <w:t xml:space="preserve">Cathedral Schools Trust Child protection and Safeguarding Policy 2024-25</w:t>
        </w:r>
      </w:hyperlink>
      <w:r w:rsidDel="00000000" w:rsidR="00000000" w:rsidRPr="00000000">
        <w:rPr>
          <w:rFonts w:ascii="Calibri" w:cs="Calibri" w:eastAsia="Calibri" w:hAnsi="Calibri"/>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7743825</wp:posOffset>
            </wp:positionH>
            <wp:positionV relativeFrom="paragraph">
              <wp:posOffset>257175</wp:posOffset>
            </wp:positionV>
            <wp:extent cx="1643063" cy="1658418"/>
            <wp:effectExtent b="0" l="0" r="0" t="0"/>
            <wp:wrapSquare wrapText="bothSides" distB="114300" distT="114300" distL="114300" distR="114300"/>
            <wp:docPr id="231"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643063" cy="1658418"/>
                    </a:xfrm>
                    <a:prstGeom prst="rect"/>
                    <a:ln/>
                  </pic:spPr>
                </pic:pic>
              </a:graphicData>
            </a:graphic>
          </wp:anchor>
        </w:drawing>
      </w:r>
    </w:p>
    <w:p w:rsidR="00000000" w:rsidDel="00000000" w:rsidP="00000000" w:rsidRDefault="00000000" w:rsidRPr="00000000" w14:paraId="00000004">
      <w:pPr>
        <w:spacing w:after="240" w:before="240" w:lineRule="auto"/>
        <w:jc w:val="left"/>
        <w:rPr>
          <w:rFonts w:ascii="Calibri" w:cs="Calibri" w:eastAsia="Calibri" w:hAnsi="Calibri"/>
          <w:sz w:val="20"/>
          <w:szCs w:val="20"/>
        </w:rPr>
      </w:pPr>
      <w:r w:rsidDel="00000000" w:rsidR="00000000" w:rsidRPr="00000000">
        <w:rPr>
          <w:rFonts w:ascii="Calibri" w:cs="Calibri" w:eastAsia="Calibri" w:hAnsi="Calibri"/>
          <w:rtl w:val="0"/>
        </w:rPr>
        <w:t xml:space="preserve">Rationale:  </w:t>
      </w:r>
      <w:r w:rsidDel="00000000" w:rsidR="00000000" w:rsidRPr="00000000">
        <w:rPr>
          <w:rFonts w:ascii="Calibri" w:cs="Calibri" w:eastAsia="Calibri" w:hAnsi="Calibri"/>
          <w:sz w:val="20"/>
          <w:szCs w:val="20"/>
          <w:rtl w:val="0"/>
        </w:rPr>
        <w:t xml:space="preserve">At Henleaze Infant School we believe that safeguarding and promoting the welfare of children is </w:t>
      </w:r>
      <w:r w:rsidDel="00000000" w:rsidR="00000000" w:rsidRPr="00000000">
        <w:rPr>
          <w:rFonts w:ascii="Calibri" w:cs="Calibri" w:eastAsia="Calibri" w:hAnsi="Calibri"/>
          <w:b w:val="1"/>
          <w:sz w:val="20"/>
          <w:szCs w:val="20"/>
          <w:rtl w:val="0"/>
        </w:rPr>
        <w:t xml:space="preserve">everyone’s </w:t>
      </w:r>
      <w:r w:rsidDel="00000000" w:rsidR="00000000" w:rsidRPr="00000000">
        <w:rPr>
          <w:rFonts w:ascii="Calibri" w:cs="Calibri" w:eastAsia="Calibri" w:hAnsi="Calibri"/>
          <w:sz w:val="20"/>
          <w:szCs w:val="20"/>
          <w:rtl w:val="0"/>
        </w:rPr>
        <w:t xml:space="preserve">responsibility. </w:t>
      </w:r>
      <w:r w:rsidDel="00000000" w:rsidR="00000000" w:rsidRPr="00000000">
        <w:rPr>
          <w:rFonts w:ascii="Calibri" w:cs="Calibri" w:eastAsia="Calibri" w:hAnsi="Calibri"/>
          <w:b w:val="1"/>
          <w:sz w:val="20"/>
          <w:szCs w:val="20"/>
          <w:rtl w:val="0"/>
        </w:rPr>
        <w:t xml:space="preserve">Everyone </w:t>
      </w:r>
      <w:r w:rsidDel="00000000" w:rsidR="00000000" w:rsidRPr="00000000">
        <w:rPr>
          <w:rFonts w:ascii="Calibri" w:cs="Calibri" w:eastAsia="Calibri" w:hAnsi="Calibri"/>
          <w:sz w:val="20"/>
          <w:szCs w:val="20"/>
          <w:rtl w:val="0"/>
        </w:rPr>
        <w:t xml:space="preserve">who comes into contact with children, their families and carers, has a role to play. In order to fulfil this responsibility effectively, all professionals should make sure their approach is child centred. This means that they should always consider what is in the </w:t>
      </w:r>
      <w:r w:rsidDel="00000000" w:rsidR="00000000" w:rsidRPr="00000000">
        <w:rPr>
          <w:rFonts w:ascii="Calibri" w:cs="Calibri" w:eastAsia="Calibri" w:hAnsi="Calibri"/>
          <w:b w:val="1"/>
          <w:sz w:val="20"/>
          <w:szCs w:val="20"/>
          <w:rtl w:val="0"/>
        </w:rPr>
        <w:t xml:space="preserve">best interests </w:t>
      </w:r>
      <w:r w:rsidDel="00000000" w:rsidR="00000000" w:rsidRPr="00000000">
        <w:rPr>
          <w:rFonts w:ascii="Calibri" w:cs="Calibri" w:eastAsia="Calibri" w:hAnsi="Calibri"/>
          <w:sz w:val="20"/>
          <w:szCs w:val="20"/>
          <w:rtl w:val="0"/>
        </w:rPr>
        <w:t xml:space="preserve">of the child.</w:t>
      </w:r>
    </w:p>
    <w:p w:rsidR="00000000" w:rsidDel="00000000" w:rsidP="00000000" w:rsidRDefault="00000000" w:rsidRPr="00000000" w14:paraId="00000005">
      <w:pPr>
        <w:spacing w:after="240" w:before="240" w:lineRule="auto"/>
        <w:jc w:val="center"/>
        <w:rPr>
          <w:rFonts w:ascii="Calibri" w:cs="Calibri" w:eastAsia="Calibri" w:hAnsi="Calibri"/>
          <w:sz w:val="20"/>
          <w:szCs w:val="20"/>
        </w:rPr>
      </w:pPr>
      <w:r w:rsidDel="00000000" w:rsidR="00000000" w:rsidRPr="00000000">
        <w:rPr>
          <w:rFonts w:ascii="Calibri" w:cs="Calibri" w:eastAsia="Calibri" w:hAnsi="Calibri"/>
          <w:b w:val="1"/>
          <w:sz w:val="32"/>
          <w:szCs w:val="32"/>
          <w:rtl w:val="0"/>
        </w:rPr>
        <w:t xml:space="preserve">We adhere to the  ‘It could happen here’ message</w:t>
      </w:r>
      <w:r w:rsidDel="00000000" w:rsidR="00000000" w:rsidRPr="00000000">
        <w:rPr>
          <w:rtl w:val="0"/>
        </w:rPr>
      </w:r>
    </w:p>
    <w:p w:rsidR="00000000" w:rsidDel="00000000" w:rsidP="00000000" w:rsidRDefault="00000000" w:rsidRPr="00000000" w14:paraId="00000006">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Principles: </w:t>
      </w:r>
    </w:p>
    <w:p w:rsidR="00000000" w:rsidDel="00000000" w:rsidP="00000000" w:rsidRDefault="00000000" w:rsidRPr="00000000" w14:paraId="00000007">
      <w:pPr>
        <w:numPr>
          <w:ilvl w:val="0"/>
          <w:numId w:val="1"/>
        </w:numPr>
        <w:spacing w:after="0" w:befor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Children have a right to be safe, to be listened to, valued and respected. </w:t>
      </w:r>
      <w:r w:rsidDel="00000000" w:rsidR="00000000" w:rsidRPr="00000000">
        <w:rPr>
          <w:rtl w:val="0"/>
        </w:rPr>
      </w:r>
    </w:p>
    <w:p w:rsidR="00000000" w:rsidDel="00000000" w:rsidP="00000000" w:rsidRDefault="00000000" w:rsidRPr="00000000" w14:paraId="00000008">
      <w:pPr>
        <w:numPr>
          <w:ilvl w:val="0"/>
          <w:numId w:val="1"/>
        </w:numPr>
        <w:spacing w:after="0" w:before="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Parents and carers have a right to be informed of any concerns regarding their child.  </w:t>
      </w:r>
      <w:r w:rsidDel="00000000" w:rsidR="00000000" w:rsidRPr="00000000">
        <w:rPr>
          <w:rtl w:val="0"/>
        </w:rPr>
      </w:r>
    </w:p>
    <w:p w:rsidR="00000000" w:rsidDel="00000000" w:rsidP="00000000" w:rsidRDefault="00000000" w:rsidRPr="00000000" w14:paraId="00000009">
      <w:pPr>
        <w:numPr>
          <w:ilvl w:val="0"/>
          <w:numId w:val="1"/>
        </w:numPr>
        <w:spacing w:after="0" w:before="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Children are best protected when parents and the school work together.</w:t>
      </w:r>
      <w:r w:rsidDel="00000000" w:rsidR="00000000" w:rsidRPr="00000000">
        <w:rPr>
          <w:rtl w:val="0"/>
        </w:rPr>
      </w:r>
    </w:p>
    <w:p w:rsidR="00000000" w:rsidDel="00000000" w:rsidP="00000000" w:rsidRDefault="00000000" w:rsidRPr="00000000" w14:paraId="0000000A">
      <w:pPr>
        <w:numPr>
          <w:ilvl w:val="0"/>
          <w:numId w:val="1"/>
        </w:numPr>
        <w:spacing w:after="0" w:before="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All staff and volunteers are given appropriate training and support. </w:t>
      </w:r>
      <w:r w:rsidDel="00000000" w:rsidR="00000000" w:rsidRPr="00000000">
        <w:rPr>
          <w:rtl w:val="0"/>
        </w:rPr>
      </w:r>
    </w:p>
    <w:p w:rsidR="00000000" w:rsidDel="00000000" w:rsidP="00000000" w:rsidRDefault="00000000" w:rsidRPr="00000000" w14:paraId="0000000B">
      <w:pPr>
        <w:numPr>
          <w:ilvl w:val="0"/>
          <w:numId w:val="1"/>
        </w:numPr>
        <w:spacing w:after="0" w:before="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All staff and volunteers are subject to rigorous recruitment checks.</w:t>
      </w:r>
      <w:r w:rsidDel="00000000" w:rsidR="00000000" w:rsidRPr="00000000">
        <w:rPr>
          <w:rtl w:val="0"/>
        </w:rPr>
      </w:r>
    </w:p>
    <w:p w:rsidR="00000000" w:rsidDel="00000000" w:rsidP="00000000" w:rsidRDefault="00000000" w:rsidRPr="00000000" w14:paraId="0000000C">
      <w:pPr>
        <w:numPr>
          <w:ilvl w:val="0"/>
          <w:numId w:val="1"/>
        </w:numPr>
        <w:spacing w:after="240" w:before="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Through our Henleaze Infant School Curriculum children are taught how to stay safe</w:t>
      </w:r>
      <w:r w:rsidDel="00000000" w:rsidR="00000000" w:rsidRPr="00000000">
        <w:rPr>
          <w:rtl w:val="0"/>
        </w:rPr>
      </w:r>
    </w:p>
    <w:p w:rsidR="00000000" w:rsidDel="00000000" w:rsidP="00000000" w:rsidRDefault="00000000" w:rsidRPr="00000000" w14:paraId="0000000D">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will consult with appropriate outside agencies when there are concerns that a child may have been abused or neglected. We will discuss with parents/carers any concerns they have about children. Parents/carers will be kept informed of what has happened. Parents should report their concerns to our team. </w:t>
      </w:r>
    </w:p>
    <w:p w:rsidR="00000000" w:rsidDel="00000000" w:rsidP="00000000" w:rsidRDefault="00000000" w:rsidRPr="00000000" w14:paraId="0000000E">
      <w:pPr>
        <w:spacing w:after="160" w:line="259"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Designated Safeguarding Lead (DSL)</w:t>
        <w:tab/>
        <w:tab/>
        <w:tab/>
        <w:t xml:space="preserve">             Deputy DSLs  </w:t>
        <w:tab/>
        <w:tab/>
        <w:t xml:space="preserve">                        </w:t>
        <w:tab/>
        <w:tab/>
        <w:tab/>
        <w:t xml:space="preserve">  Safeguarding Governors</w:t>
        <w:tab/>
        <w:tab/>
        <w:t xml:space="preserve">    </w:t>
      </w:r>
    </w:p>
    <w:p w:rsidR="00000000" w:rsidDel="00000000" w:rsidP="00000000" w:rsidRDefault="00000000" w:rsidRPr="00000000" w14:paraId="0000000F">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Sam Mumford                                                       </w:t>
      </w:r>
      <w:r w:rsidDel="00000000" w:rsidR="00000000" w:rsidRPr="00000000">
        <w:rPr>
          <w:rFonts w:ascii="Calibri" w:cs="Calibri" w:eastAsia="Calibri" w:hAnsi="Calibri"/>
          <w:rtl w:val="0"/>
        </w:rPr>
        <w:t xml:space="preserve">Gemma Fricker      Beth Aviss       Nicola O’Brien</w:t>
      </w:r>
      <w:r w:rsidDel="00000000" w:rsidR="00000000" w:rsidRPr="00000000">
        <w:rPr>
          <w:rFonts w:ascii="Calibri" w:cs="Calibri" w:eastAsia="Calibri" w:hAnsi="Calibri"/>
          <w:b w:val="1"/>
          <w:rtl w:val="0"/>
        </w:rPr>
        <w:tab/>
        <w:t xml:space="preserve"> </w:t>
      </w:r>
      <w:r w:rsidDel="00000000" w:rsidR="00000000" w:rsidRPr="00000000">
        <w:rPr>
          <w:rFonts w:ascii="Calibri" w:cs="Calibri" w:eastAsia="Calibri" w:hAnsi="Calibri"/>
          <w:rtl w:val="0"/>
        </w:rPr>
        <w:t xml:space="preserve">                    Ben McLewis (HJS) &amp; Emilie Poletto-Lawson (HIS)</w:t>
      </w:r>
      <w:r w:rsidDel="00000000" w:rsidR="00000000" w:rsidRPr="00000000">
        <w:rPr>
          <w:rFonts w:ascii="Calibri" w:cs="Calibri" w:eastAsia="Calibri" w:hAnsi="Calibri"/>
          <w:sz w:val="18"/>
          <w:szCs w:val="18"/>
          <w:rtl w:val="0"/>
        </w:rPr>
        <w:tab/>
      </w:r>
    </w:p>
    <w:p w:rsidR="00000000" w:rsidDel="00000000" w:rsidP="00000000" w:rsidRDefault="00000000" w:rsidRPr="00000000" w14:paraId="00000010">
      <w:pPr>
        <w:spacing w:after="160" w:line="259" w:lineRule="auto"/>
        <w:rPr>
          <w:rFonts w:ascii="Calibri" w:cs="Calibri" w:eastAsia="Calibri" w:hAnsi="Calibri"/>
          <w:sz w:val="20"/>
          <w:szCs w:val="20"/>
        </w:rPr>
      </w:pPr>
      <w:r w:rsidDel="00000000" w:rsidR="00000000" w:rsidRPr="00000000">
        <w:rPr>
          <w:rFonts w:ascii="Calibri" w:cs="Calibri" w:eastAsia="Calibri" w:hAnsi="Calibri"/>
          <w:sz w:val="4"/>
          <w:szCs w:val="4"/>
          <w:rtl w:val="0"/>
        </w:rPr>
        <w:t xml:space="preserve">                                           </w:t>
      </w:r>
      <w:r w:rsidDel="00000000" w:rsidR="00000000" w:rsidRPr="00000000">
        <w:rPr>
          <w:rFonts w:ascii="Calibri" w:cs="Calibri" w:eastAsia="Calibri" w:hAnsi="Calibri"/>
          <w:b w:val="1"/>
          <w:sz w:val="26"/>
          <w:szCs w:val="26"/>
        </w:rPr>
        <w:drawing>
          <wp:inline distB="114300" distT="114300" distL="114300" distR="114300">
            <wp:extent cx="815946" cy="1023932"/>
            <wp:effectExtent b="0" l="0" r="0" t="0"/>
            <wp:docPr id="235"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815946" cy="1023932"/>
                    </a:xfrm>
                    <a:prstGeom prst="rect"/>
                    <a:ln/>
                  </pic:spPr>
                </pic:pic>
              </a:graphicData>
            </a:graphic>
          </wp:inline>
        </w:drawing>
      </w:r>
      <w:r w:rsidDel="00000000" w:rsidR="00000000" w:rsidRPr="00000000">
        <w:rPr>
          <w:rFonts w:ascii="Calibri" w:cs="Calibri" w:eastAsia="Calibri" w:hAnsi="Calibri"/>
          <w:sz w:val="4"/>
          <w:szCs w:val="4"/>
          <w:rtl w:val="0"/>
        </w:rPr>
        <w:t xml:space="preserve">                                                                                                                                                     </w:t>
      </w:r>
      <w:r w:rsidDel="00000000" w:rsidR="00000000" w:rsidRPr="00000000">
        <w:rPr>
          <w:rFonts w:ascii="Calibri" w:cs="Calibri" w:eastAsia="Calibri" w:hAnsi="Calibri"/>
          <w:sz w:val="4"/>
          <w:szCs w:val="4"/>
        </w:rPr>
        <w:drawing>
          <wp:inline distB="0" distT="0" distL="0" distR="0">
            <wp:extent cx="800384" cy="1082424"/>
            <wp:effectExtent b="0" l="0" r="0" t="0"/>
            <wp:docPr id="229"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800384" cy="1082424"/>
                    </a:xfrm>
                    <a:prstGeom prst="rect"/>
                    <a:ln/>
                  </pic:spPr>
                </pic:pic>
              </a:graphicData>
            </a:graphic>
          </wp:inline>
        </w:drawing>
      </w:r>
      <w:r w:rsidDel="00000000" w:rsidR="00000000" w:rsidRPr="00000000">
        <w:rPr>
          <w:rFonts w:ascii="Calibri" w:cs="Calibri" w:eastAsia="Calibri" w:hAnsi="Calibri"/>
          <w:sz w:val="4"/>
          <w:szCs w:val="4"/>
          <w:rtl w:val="0"/>
        </w:rPr>
        <w:t xml:space="preserve">                       </w:t>
      </w:r>
      <w:r w:rsidDel="00000000" w:rsidR="00000000" w:rsidRPr="00000000">
        <w:rPr>
          <w:rFonts w:ascii="Calibri" w:cs="Calibri" w:eastAsia="Calibri" w:hAnsi="Calibri"/>
          <w:sz w:val="56"/>
          <w:szCs w:val="56"/>
        </w:rPr>
        <w:drawing>
          <wp:inline distB="114300" distT="114300" distL="114300" distR="114300">
            <wp:extent cx="1076240" cy="758661"/>
            <wp:effectExtent b="0" l="0" r="0" t="0"/>
            <wp:docPr id="232"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rot="5400000">
                      <a:off x="0" y="0"/>
                      <a:ext cx="1076240" cy="758661"/>
                    </a:xfrm>
                    <a:prstGeom prst="rect"/>
                    <a:ln/>
                  </pic:spPr>
                </pic:pic>
              </a:graphicData>
            </a:graphic>
          </wp:inline>
        </w:drawing>
      </w:r>
      <w:r w:rsidDel="00000000" w:rsidR="00000000" w:rsidRPr="00000000">
        <w:rPr>
          <w:rFonts w:ascii="Calibri" w:cs="Calibri" w:eastAsia="Calibri" w:hAnsi="Calibri"/>
          <w:sz w:val="4"/>
          <w:szCs w:val="4"/>
          <w:rtl w:val="0"/>
        </w:rPr>
        <w:t xml:space="preserve">                                     </w:t>
      </w:r>
      <w:r w:rsidDel="00000000" w:rsidR="00000000" w:rsidRPr="00000000">
        <w:rPr>
          <w:rFonts w:ascii="Calibri" w:cs="Calibri" w:eastAsia="Calibri" w:hAnsi="Calibri"/>
          <w:b w:val="1"/>
          <w:sz w:val="26"/>
          <w:szCs w:val="26"/>
        </w:rPr>
        <w:drawing>
          <wp:inline distB="114300" distT="114300" distL="114300" distR="114300">
            <wp:extent cx="804025" cy="877728"/>
            <wp:effectExtent b="0" l="0" r="0" t="0"/>
            <wp:docPr id="234"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804025" cy="877728"/>
                    </a:xfrm>
                    <a:prstGeom prst="rect"/>
                    <a:ln/>
                  </pic:spPr>
                </pic:pic>
              </a:graphicData>
            </a:graphic>
          </wp:inline>
        </w:drawing>
      </w:r>
      <w:r w:rsidDel="00000000" w:rsidR="00000000" w:rsidRPr="00000000">
        <w:rPr>
          <w:rFonts w:ascii="Calibri" w:cs="Calibri" w:eastAsia="Calibri" w:hAnsi="Calibri"/>
          <w:sz w:val="4"/>
          <w:szCs w:val="4"/>
          <w:rtl w:val="0"/>
        </w:rPr>
        <w:t xml:space="preserve">                                        </w:t>
      </w:r>
      <w:r w:rsidDel="00000000" w:rsidR="00000000" w:rsidRPr="00000000">
        <w:rPr>
          <w:rFonts w:ascii="Calibri" w:cs="Calibri" w:eastAsia="Calibri" w:hAnsi="Calibri"/>
          <w:sz w:val="38"/>
          <w:szCs w:val="38"/>
          <w:rtl w:val="0"/>
        </w:rPr>
        <w:t xml:space="preserve">           </w:t>
        <w:tab/>
        <w:t xml:space="preserve"> </w:t>
        <w:tab/>
      </w:r>
      <w:r w:rsidDel="00000000" w:rsidR="00000000" w:rsidRPr="00000000">
        <w:rPr>
          <w:rFonts w:ascii="Calibri" w:cs="Calibri" w:eastAsia="Calibri" w:hAnsi="Calibri"/>
          <w:sz w:val="38"/>
          <w:szCs w:val="38"/>
        </w:rPr>
        <w:drawing>
          <wp:inline distB="114300" distT="114300" distL="114300" distR="114300">
            <wp:extent cx="1322319" cy="790799"/>
            <wp:effectExtent b="0" l="0" r="0" t="0"/>
            <wp:docPr id="230"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1322319" cy="790799"/>
                    </a:xfrm>
                    <a:prstGeom prst="rect"/>
                    <a:ln/>
                  </pic:spPr>
                </pic:pic>
              </a:graphicData>
            </a:graphic>
          </wp:inline>
        </w:drawing>
      </w:r>
      <w:r w:rsidDel="00000000" w:rsidR="00000000" w:rsidRPr="00000000">
        <w:rPr>
          <w:rFonts w:ascii="Calibri" w:cs="Calibri" w:eastAsia="Calibri" w:hAnsi="Calibri"/>
          <w:sz w:val="38"/>
          <w:szCs w:val="38"/>
          <w:rtl w:val="0"/>
        </w:rPr>
        <w:tab/>
        <w:t xml:space="preserve">                </w:t>
      </w:r>
      <w:r w:rsidDel="00000000" w:rsidR="00000000" w:rsidRPr="00000000">
        <w:rPr>
          <w:rtl w:val="0"/>
        </w:rPr>
      </w:r>
    </w:p>
    <w:sectPr>
      <w:headerReference r:id="rId15" w:type="default"/>
      <w:pgSz w:h="12240" w:w="15840" w:orient="landscape"/>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7.png"/><Relationship Id="rId13" Type="http://schemas.openxmlformats.org/officeDocument/2006/relationships/image" Target="media/image4.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eader" Target="header1.xml"/><Relationship Id="rId14"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cathedralschoolstrust.org/media/6870/cst-safeguarding-and-child-protection-policy-2024-2025.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l7UK4hjonbq8q4+067C24nBcNw==">CgMxLjAyCWguMzBqMHpsbDgAciExSFdmYm5vejc0SnoxYWpHTGZUMUs2TGJ6MUpMZEhTMFo=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2022-01-02T18:10:00Z</dcterms:created>
  <dc:creator>Head Teacher</dc:creator>
</cp:coreProperties>
</file>